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E" w:rsidRPr="0032788F" w:rsidRDefault="006335BE" w:rsidP="00EB511A">
      <w:pPr>
        <w:autoSpaceDE w:val="0"/>
        <w:autoSpaceDN w:val="0"/>
        <w:adjustRightInd w:val="0"/>
        <w:spacing w:before="240" w:after="120"/>
        <w:ind w:left="709" w:hanging="709"/>
        <w:jc w:val="center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t>NOTAS A LOS ESTADOS FINANCIEROS D</w:t>
      </w:r>
      <w:bookmarkStart w:id="0" w:name="_GoBack"/>
      <w:bookmarkEnd w:id="0"/>
      <w:r w:rsidRPr="0032788F">
        <w:rPr>
          <w:rFonts w:ascii="Arial" w:hAnsi="Arial" w:cs="Arial"/>
          <w:b/>
          <w:sz w:val="17"/>
          <w:szCs w:val="17"/>
        </w:rPr>
        <w:t>E</w:t>
      </w:r>
      <w:r w:rsidR="0062320E" w:rsidRPr="0032788F">
        <w:rPr>
          <w:rFonts w:ascii="Arial" w:hAnsi="Arial" w:cs="Arial"/>
          <w:b/>
          <w:sz w:val="17"/>
          <w:szCs w:val="17"/>
        </w:rPr>
        <w:t xml:space="preserve"> </w:t>
      </w:r>
      <w:r w:rsidRPr="0032788F">
        <w:rPr>
          <w:rFonts w:ascii="Arial" w:hAnsi="Arial" w:cs="Arial"/>
          <w:b/>
          <w:sz w:val="17"/>
          <w:szCs w:val="17"/>
        </w:rPr>
        <w:t>L</w:t>
      </w:r>
      <w:r w:rsidR="0062320E" w:rsidRPr="0032788F">
        <w:rPr>
          <w:rFonts w:ascii="Arial" w:hAnsi="Arial" w:cs="Arial"/>
          <w:b/>
          <w:sz w:val="17"/>
          <w:szCs w:val="17"/>
        </w:rPr>
        <w:t>O</w:t>
      </w:r>
      <w:r w:rsidR="00850AEE" w:rsidRPr="0032788F">
        <w:rPr>
          <w:rFonts w:ascii="Arial" w:hAnsi="Arial" w:cs="Arial"/>
          <w:b/>
          <w:sz w:val="17"/>
          <w:szCs w:val="17"/>
        </w:rPr>
        <w:t xml:space="preserve"> </w:t>
      </w:r>
      <w:r w:rsidR="0062320E" w:rsidRPr="0032788F">
        <w:rPr>
          <w:rFonts w:ascii="Arial" w:hAnsi="Arial" w:cs="Arial"/>
          <w:b/>
          <w:sz w:val="17"/>
          <w:szCs w:val="17"/>
        </w:rPr>
        <w:t>ÓRGANOS AUTÓNOMOS DEL ESTADO DE QUERÉTARO</w:t>
      </w:r>
    </w:p>
    <w:p w:rsidR="00776AEC" w:rsidRPr="0032788F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:rsidR="006335BE" w:rsidRPr="0032788F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32788F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32788F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32788F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32788F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:rsidR="00E526C0" w:rsidRPr="0032788F" w:rsidRDefault="00E526C0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32788F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:rsidR="006335BE" w:rsidRPr="0032788F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:rsidR="006335BE" w:rsidRPr="0032788F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32788F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:rsidR="006335BE" w:rsidRPr="0032788F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t>Notas de Desglose:</w:t>
      </w:r>
    </w:p>
    <w:p w:rsidR="006335BE" w:rsidRPr="0032788F" w:rsidRDefault="006335BE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t>Activo</w:t>
      </w:r>
    </w:p>
    <w:p w:rsidR="005560CA" w:rsidRPr="0032788F" w:rsidRDefault="005560CA" w:rsidP="005560CA">
      <w:pPr>
        <w:pStyle w:val="Prrafodelista"/>
        <w:autoSpaceDE w:val="0"/>
        <w:autoSpaceDN w:val="0"/>
        <w:adjustRightInd w:val="0"/>
        <w:spacing w:before="240" w:after="120"/>
        <w:ind w:left="1077"/>
        <w:jc w:val="both"/>
        <w:rPr>
          <w:rFonts w:ascii="Arial" w:hAnsi="Arial" w:cs="Arial"/>
          <w:b/>
          <w:sz w:val="17"/>
          <w:szCs w:val="17"/>
        </w:rPr>
      </w:pPr>
    </w:p>
    <w:p w:rsidR="006335BE" w:rsidRPr="0032788F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32788F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:rsidR="009D4479" w:rsidRPr="0032788F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32788F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posición de</w:t>
      </w:r>
      <w:r w:rsidR="0062320E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32788F">
        <w:rPr>
          <w:rFonts w:ascii="Arial" w:eastAsia="Calibri" w:hAnsi="Arial" w:cs="Arial"/>
          <w:spacing w:val="-1"/>
          <w:sz w:val="17"/>
          <w:szCs w:val="17"/>
        </w:rPr>
        <w:t>l</w:t>
      </w:r>
      <w:r w:rsidR="0062320E" w:rsidRPr="0032788F">
        <w:rPr>
          <w:rFonts w:ascii="Arial" w:eastAsia="Calibri" w:hAnsi="Arial" w:cs="Arial"/>
          <w:spacing w:val="-1"/>
          <w:sz w:val="17"/>
          <w:szCs w:val="17"/>
        </w:rPr>
        <w:t>os</w:t>
      </w:r>
      <w:r w:rsidR="004A4F89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2320E" w:rsidRPr="0032788F">
        <w:rPr>
          <w:rFonts w:ascii="Arial" w:eastAsia="Calibri" w:hAnsi="Arial" w:cs="Arial"/>
          <w:spacing w:val="-1"/>
          <w:sz w:val="17"/>
          <w:szCs w:val="17"/>
        </w:rPr>
        <w:t>Órganos Autónomos del Estado de Querétaro</w:t>
      </w:r>
      <w:r w:rsidR="009D4479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D4479" w:rsidRPr="0032788F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32788F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32788F" w:rsidRDefault="005E796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32788F" w:rsidRDefault="005E796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45,000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15,000 </w:t>
            </w:r>
          </w:p>
        </w:tc>
      </w:tr>
      <w:tr w:rsidR="004526BE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359,625,881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312,684,879 </w:t>
            </w:r>
          </w:p>
        </w:tc>
      </w:tr>
      <w:tr w:rsidR="004526BE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1,340,085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4526BE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2,539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10,000 </w:t>
            </w:r>
          </w:p>
        </w:tc>
      </w:tr>
      <w:tr w:rsidR="004526BE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Depósitos de Fondos de Terceros en Garantía y/o Administración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83,470,265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64,493,399 </w:t>
            </w:r>
          </w:p>
        </w:tc>
      </w:tr>
      <w:tr w:rsidR="004526BE" w:rsidRPr="0032788F" w:rsidTr="00DE2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444,483,769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377,203,278 </w:t>
            </w:r>
          </w:p>
        </w:tc>
      </w:tr>
    </w:tbl>
    <w:p w:rsidR="003C2AF2" w:rsidRPr="0032788F" w:rsidRDefault="003C2AF2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4526BE" w:rsidRPr="0032788F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4526BE" w:rsidRPr="0032788F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4526BE" w:rsidRPr="0032788F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4526BE" w:rsidRPr="0032788F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180288" w:rsidRPr="0032788F" w:rsidRDefault="0046199A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C5E04" w:rsidRPr="0032788F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32788F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32788F" w:rsidRDefault="005E7962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32788F" w:rsidRDefault="005E7962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14,089,122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11,280,986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2,325,748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3,289,282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4,765,395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3,860,419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396,829,720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317,575,464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13,547,815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29,327,223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593,619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445,118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3,997,936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4,913,340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8,334,415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6,511,446 </w:t>
            </w:r>
          </w:p>
        </w:tc>
      </w:tr>
      <w:tr w:rsidR="004526BE" w:rsidRPr="0032788F" w:rsidTr="009D146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444,483,769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377,203,278 </w:t>
            </w:r>
          </w:p>
        </w:tc>
      </w:tr>
    </w:tbl>
    <w:p w:rsidR="007802CD" w:rsidRPr="0032788F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62B5E" w:rsidRPr="0032788F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32788F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32788F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32788F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32788F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32788F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32788F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32788F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:rsidR="0035789E" w:rsidRPr="0032788F" w:rsidRDefault="0035789E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D5AC6" w:rsidRPr="0032788F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32788F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9A7A17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l</w:t>
      </w:r>
      <w:r w:rsidR="009A7A17" w:rsidRPr="0032788F">
        <w:rPr>
          <w:rFonts w:ascii="Arial" w:eastAsia="Calibri" w:hAnsi="Arial" w:cs="Arial"/>
          <w:spacing w:val="-1"/>
          <w:sz w:val="17"/>
          <w:szCs w:val="17"/>
        </w:rPr>
        <w:t>os</w:t>
      </w:r>
      <w:r w:rsidR="00471C1E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A7A17" w:rsidRPr="0032788F">
        <w:rPr>
          <w:rFonts w:ascii="Arial" w:eastAsia="Calibri" w:hAnsi="Arial" w:cs="Arial"/>
          <w:spacing w:val="-1"/>
          <w:sz w:val="17"/>
          <w:szCs w:val="17"/>
        </w:rPr>
        <w:t>Órganos Autónomos del Estado de Querétaro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ED5AC6" w:rsidRPr="0032788F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32788F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32788F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32788F" w:rsidRDefault="005E796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32788F" w:rsidRDefault="005E796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D85E84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23,204,096 </w:t>
            </w:r>
          </w:p>
        </w:tc>
      </w:tr>
      <w:tr w:rsidR="004526BE" w:rsidRPr="0032788F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339,791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173,591 </w:t>
            </w:r>
          </w:p>
        </w:tc>
      </w:tr>
      <w:tr w:rsidR="004526BE" w:rsidRPr="0032788F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68,488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68,507 </w:t>
            </w:r>
          </w:p>
        </w:tc>
      </w:tr>
      <w:tr w:rsidR="004526BE" w:rsidRPr="0032788F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198,290 </w:t>
            </w:r>
          </w:p>
        </w:tc>
      </w:tr>
      <w:tr w:rsidR="004526BE" w:rsidRPr="0032788F" w:rsidTr="006E555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598,278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23,644,484 </w:t>
            </w:r>
          </w:p>
        </w:tc>
      </w:tr>
    </w:tbl>
    <w:p w:rsidR="002F3A90" w:rsidRPr="0032788F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75BCA" w:rsidRPr="0032788F" w:rsidRDefault="00C75BCA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780EE6" w:rsidRPr="0032788F" w:rsidRDefault="0046199A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780EE6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780EE6" w:rsidRPr="0032788F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32788F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32788F" w:rsidRDefault="005E796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6857" w:rsidRPr="0032788F" w:rsidRDefault="005E796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8,605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8,605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189,999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190,727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104,430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250,572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23,186,085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73,437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77,514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68,505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68,507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1,455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7,161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7,161 </w:t>
            </w:r>
          </w:p>
        </w:tc>
      </w:tr>
      <w:tr w:rsidR="004526BE" w:rsidRPr="0032788F" w:rsidTr="00463DB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598,278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23,644,484 </w:t>
            </w:r>
          </w:p>
        </w:tc>
      </w:tr>
    </w:tbl>
    <w:p w:rsidR="00583759" w:rsidRPr="0032788F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83759" w:rsidRPr="0032788F" w:rsidRDefault="00583759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00A24" w:rsidRPr="0032788F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Derechos a Recibir Bienes o Servicios:</w:t>
      </w:r>
    </w:p>
    <w:p w:rsidR="00454AB9" w:rsidRPr="0032788F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32788F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A872D3" w:rsidRPr="0032788F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3F0877" w:rsidRPr="0032788F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32788F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32788F" w:rsidRDefault="005E796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32788F" w:rsidRDefault="005E796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2,917,551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2,468,362 </w:t>
            </w:r>
          </w:p>
        </w:tc>
      </w:tr>
    </w:tbl>
    <w:p w:rsidR="003F0877" w:rsidRPr="0032788F" w:rsidRDefault="003F0877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526BE" w:rsidRPr="0032788F" w:rsidRDefault="004526BE" w:rsidP="00D85E8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32788F" w:rsidRDefault="0035789E" w:rsidP="0035789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F0877" w:rsidRPr="0032788F" w:rsidRDefault="0046199A" w:rsidP="0035789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3F0877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3F0877" w:rsidRPr="0032788F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2A6D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32788F" w:rsidRDefault="00822A6D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32788F" w:rsidRDefault="005E796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2A6D" w:rsidRPr="0032788F" w:rsidRDefault="005E7962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80,385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40,382 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49,666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54,717 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31,488 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2,786,612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2,340,984 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791 </w:t>
            </w:r>
          </w:p>
        </w:tc>
      </w:tr>
      <w:tr w:rsidR="004526BE" w:rsidRPr="0032788F" w:rsidTr="00526A5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2,917,551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2,468,362 </w:t>
            </w:r>
          </w:p>
        </w:tc>
      </w:tr>
    </w:tbl>
    <w:p w:rsidR="00D85E84" w:rsidRDefault="00D85E84" w:rsidP="00D85E84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00A24" w:rsidRPr="0032788F" w:rsidRDefault="009D4BD1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Otros Activos </w:t>
      </w:r>
      <w:r w:rsidR="00000A24" w:rsidRPr="0032788F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:rsidR="00000A24" w:rsidRPr="0032788F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32788F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32788F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660984" w:rsidRPr="0032788F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68468D" w:rsidRPr="0032788F" w:rsidRDefault="0068468D" w:rsidP="0068468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68468D" w:rsidRPr="0032788F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8468D" w:rsidRPr="0032788F" w:rsidRDefault="0068468D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8468D" w:rsidRPr="0032788F" w:rsidRDefault="005E796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8468D" w:rsidRPr="0032788F" w:rsidRDefault="005E796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169,245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230,468 </w:t>
            </w:r>
          </w:p>
        </w:tc>
      </w:tr>
    </w:tbl>
    <w:p w:rsidR="0068468D" w:rsidRPr="0032788F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8468D" w:rsidRPr="0032788F" w:rsidRDefault="004526BE" w:rsidP="001D578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Esta cuenta corresponde a la</w:t>
      </w:r>
      <w:r w:rsidRPr="0032788F">
        <w:rPr>
          <w:rFonts w:ascii="Arial" w:hAnsi="Arial" w:cs="Arial"/>
          <w:sz w:val="17"/>
          <w:szCs w:val="17"/>
        </w:rPr>
        <w:t xml:space="preserve">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Entidad Superior de Fiscalización del Estado de</w:t>
      </w:r>
      <w:r w:rsidR="001D5783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Querétaro </w:t>
      </w:r>
    </w:p>
    <w:p w:rsidR="0035789E" w:rsidRPr="0032788F" w:rsidRDefault="0035789E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32788F" w:rsidRDefault="0035789E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60984" w:rsidRPr="0032788F" w:rsidRDefault="0066098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B1298" w:rsidRPr="0032788F" w:rsidRDefault="008B1298" w:rsidP="0035789E">
      <w:pPr>
        <w:pStyle w:val="Prrafodelista"/>
        <w:numPr>
          <w:ilvl w:val="0"/>
          <w:numId w:val="8"/>
        </w:numPr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:rsidR="008B1298" w:rsidRPr="0032788F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En lo que respecta al rubro de Derechos a Recibir Efectivo o Equivalentes a Largo Plazo</w:t>
      </w:r>
      <w:r w:rsidR="0046199A" w:rsidRPr="0032788F">
        <w:rPr>
          <w:rFonts w:ascii="Arial" w:eastAsia="Calibri" w:hAnsi="Arial" w:cs="Arial"/>
          <w:spacing w:val="-1"/>
          <w:sz w:val="17"/>
          <w:szCs w:val="17"/>
        </w:rPr>
        <w:t>,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:rsidR="008B1298" w:rsidRPr="0032788F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8B1298" w:rsidRPr="0032788F" w:rsidTr="00453143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B1298" w:rsidRPr="0032788F" w:rsidRDefault="008B129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B1298" w:rsidRPr="0032788F" w:rsidRDefault="005E796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B1298" w:rsidRPr="0032788F" w:rsidRDefault="005E7962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453143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Otros 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7,200 </w:t>
            </w:r>
          </w:p>
        </w:tc>
      </w:tr>
    </w:tbl>
    <w:p w:rsidR="00186E15" w:rsidRPr="0032788F" w:rsidRDefault="00186E15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EB5" w:rsidRPr="0032788F" w:rsidRDefault="00DD6250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Esta </w:t>
      </w:r>
      <w:r w:rsidR="00C60EB5" w:rsidRPr="0032788F">
        <w:rPr>
          <w:rFonts w:ascii="Arial" w:eastAsia="Calibri" w:hAnsi="Arial" w:cs="Arial"/>
          <w:spacing w:val="-1"/>
          <w:sz w:val="17"/>
          <w:szCs w:val="17"/>
        </w:rPr>
        <w:t xml:space="preserve">cuenta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corresponde a la Defensoría de los Derechos Humanos</w:t>
      </w:r>
      <w:r w:rsidR="00C60EB5" w:rsidRPr="0032788F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35789E" w:rsidRDefault="0035789E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D85E84" w:rsidRPr="0032788F" w:rsidRDefault="00D85E84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7A5CAF" w:rsidRPr="0032788F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:rsidR="00021A85" w:rsidRPr="0032788F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32788F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  <w:r w:rsidR="00A84762" w:rsidRPr="0032788F">
        <w:rPr>
          <w:rFonts w:ascii="Arial" w:eastAsia="Calibri" w:hAnsi="Arial" w:cs="Arial"/>
          <w:spacing w:val="-1"/>
          <w:sz w:val="17"/>
          <w:szCs w:val="17"/>
        </w:rPr>
        <w:tab/>
      </w:r>
    </w:p>
    <w:p w:rsidR="00021A85" w:rsidRPr="0032788F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32788F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32788F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32788F" w:rsidRDefault="005E7962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32788F" w:rsidRDefault="005E7962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110,045,866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88,263,563 </w:t>
            </w:r>
          </w:p>
        </w:tc>
      </w:tr>
      <w:tr w:rsidR="004526BE" w:rsidRPr="0032788F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8,902,075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8,902,075 </w:t>
            </w:r>
          </w:p>
        </w:tc>
      </w:tr>
      <w:tr w:rsidR="004526BE" w:rsidRPr="0032788F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Edificios no Habitacionales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91,722,993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1,523,543 </w:t>
            </w:r>
          </w:p>
        </w:tc>
      </w:tr>
      <w:tr w:rsidR="004526BE" w:rsidRPr="0032788F" w:rsidTr="00070E5E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210,670,934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98,689,180 </w:t>
            </w:r>
          </w:p>
        </w:tc>
      </w:tr>
    </w:tbl>
    <w:p w:rsidR="004526BE" w:rsidRPr="0032788F" w:rsidRDefault="004526BE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E15EE" w:rsidRPr="0032788F" w:rsidRDefault="0046199A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E15EE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6E15EE" w:rsidRPr="0032788F" w:rsidRDefault="006E15EE" w:rsidP="006E15E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93393" w:rsidRPr="0032788F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32788F" w:rsidRDefault="0049339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93393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1,134,774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1,060,767 </w:t>
            </w:r>
          </w:p>
        </w:tc>
      </w:tr>
      <w:tr w:rsidR="001D5783" w:rsidRPr="0032788F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176,812,400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66,677,190 </w:t>
            </w:r>
          </w:p>
        </w:tc>
      </w:tr>
      <w:tr w:rsidR="001D5783" w:rsidRPr="0032788F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32,723,760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30,951,223 </w:t>
            </w:r>
          </w:p>
        </w:tc>
      </w:tr>
      <w:tr w:rsidR="001D5783" w:rsidRPr="0032788F" w:rsidTr="00070E5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210,670,934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98,689,180 </w:t>
            </w:r>
          </w:p>
        </w:tc>
      </w:tr>
    </w:tbl>
    <w:p w:rsidR="000636BE" w:rsidRPr="0032788F" w:rsidRDefault="000636BE" w:rsidP="000636BE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335BE" w:rsidRPr="0032788F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8E1BD8" w:rsidRPr="0032788F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32788F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:rsidR="007F7800" w:rsidRPr="0032788F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32788F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766637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366A1" w:rsidRPr="0032788F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32788F" w:rsidTr="00E841B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32788F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E841B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702,063,097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662,495,273 </w:t>
            </w:r>
          </w:p>
        </w:tc>
      </w:tr>
      <w:tr w:rsidR="004526BE" w:rsidRPr="0032788F" w:rsidTr="00E841BB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702,063,097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662,495,273 </w:t>
            </w:r>
          </w:p>
        </w:tc>
      </w:tr>
    </w:tbl>
    <w:p w:rsidR="000829D8" w:rsidRPr="0032788F" w:rsidRDefault="000829D8" w:rsidP="00D85E8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32788F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C5505" w:rsidRPr="0032788F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32788F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24422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4,805,955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2,766,102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5,432,257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5,369,461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15,758,199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13,864,559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640,544,886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609,390,316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19,835,700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19,511,376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4,001,636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3,304,451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7,337,689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4,755,231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4,346,775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3,533,778 </w:t>
            </w:r>
          </w:p>
        </w:tc>
      </w:tr>
      <w:tr w:rsidR="001D5783" w:rsidRPr="0032788F" w:rsidTr="00E841B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702,063,097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662,495,273 </w:t>
            </w:r>
          </w:p>
        </w:tc>
      </w:tr>
    </w:tbl>
    <w:p w:rsidR="00A21366" w:rsidRPr="0032788F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21366" w:rsidRPr="0032788F" w:rsidRDefault="00A21366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B2635" w:rsidRPr="0032788F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:rsidR="00C647ED" w:rsidRPr="0032788F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FB2635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B2635" w:rsidRPr="0032788F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32788F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32788F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60,879,789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32,412,752 </w:t>
            </w:r>
          </w:p>
        </w:tc>
      </w:tr>
      <w:tr w:rsidR="004526BE" w:rsidRPr="0032788F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Concesiones y Franquicias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2,792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2,792 </w:t>
            </w:r>
          </w:p>
        </w:tc>
      </w:tr>
      <w:tr w:rsidR="004526BE" w:rsidRPr="0032788F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28,522,533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17,837,641 </w:t>
            </w:r>
          </w:p>
        </w:tc>
      </w:tr>
      <w:tr w:rsidR="004526BE" w:rsidRPr="0032788F" w:rsidTr="00BC5667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89,405,115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50,253,185 </w:t>
            </w:r>
          </w:p>
        </w:tc>
      </w:tr>
    </w:tbl>
    <w:p w:rsidR="00D33839" w:rsidRPr="0032788F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91D78" w:rsidRPr="0032788F" w:rsidRDefault="00A91D78">
      <w:pPr>
        <w:rPr>
          <w:rFonts w:ascii="Arial" w:eastAsia="Calibri" w:hAnsi="Arial" w:cs="Arial"/>
          <w:spacing w:val="-1"/>
          <w:sz w:val="17"/>
          <w:szCs w:val="17"/>
        </w:rPr>
      </w:pPr>
    </w:p>
    <w:p w:rsidR="001B5113" w:rsidRPr="0032788F" w:rsidRDefault="001B5113">
      <w:pPr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32788F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AE1697" w:rsidRPr="0032788F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55FC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32788F" w:rsidRDefault="00155FC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5FC3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65,387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65,387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D85E84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="001D5783" w:rsidRPr="0032788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D85E84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="001D5783" w:rsidRPr="0032788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3,817,686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1,479,126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84,372,945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47,676,334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403,032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324,777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459,952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443,489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69,876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69,876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216,236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194,196 </w:t>
            </w:r>
          </w:p>
        </w:tc>
      </w:tr>
      <w:tr w:rsidR="001D5783" w:rsidRPr="0032788F" w:rsidTr="00000C5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89,405,115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50,253,185 </w:t>
            </w:r>
          </w:p>
        </w:tc>
      </w:tr>
    </w:tbl>
    <w:p w:rsidR="00FB2635" w:rsidRPr="0032788F" w:rsidRDefault="00FB2635" w:rsidP="00145C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33839" w:rsidRPr="0032788F" w:rsidRDefault="00881854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6E6D44" w:rsidRPr="0032788F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la cuenta de bienes, 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:rsidR="006E6D44" w:rsidRPr="0032788F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1446"/>
        <w:gridCol w:w="1444"/>
      </w:tblGrid>
      <w:tr w:rsidR="006E6D44" w:rsidRPr="0032788F" w:rsidTr="002E2741">
        <w:trPr>
          <w:trHeight w:val="299"/>
          <w:jc w:val="center"/>
        </w:trPr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32788F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32788F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32788F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32788F" w:rsidTr="002E2741">
        <w:trPr>
          <w:trHeight w:val="299"/>
          <w:jc w:val="center"/>
        </w:trPr>
        <w:tc>
          <w:tcPr>
            <w:tcW w:w="2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32788F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32788F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32788F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E2741" w:rsidRPr="0032788F" w:rsidTr="002E2741">
        <w:trPr>
          <w:trHeight w:val="240"/>
          <w:jc w:val="center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41" w:rsidRPr="0032788F" w:rsidRDefault="002E2741" w:rsidP="002E274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41" w:rsidRPr="0032788F" w:rsidRDefault="004526BE" w:rsidP="00B4756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-50,008,705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41" w:rsidRPr="0032788F" w:rsidRDefault="004526BE" w:rsidP="002E2741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-393,541,546</w:t>
            </w:r>
          </w:p>
        </w:tc>
      </w:tr>
    </w:tbl>
    <w:p w:rsidR="006E6D44" w:rsidRPr="0032788F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A6C91" w:rsidRPr="0032788F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:rsidR="005C6C27" w:rsidRPr="0032788F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32788F" w:rsidRDefault="0046199A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35789E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distribuida</w:t>
      </w:r>
      <w:r w:rsidR="006E6D44" w:rsidRPr="0032788F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:rsidR="006E6D44" w:rsidRPr="0032788F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32788F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DE1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-1,990,943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-4,164,674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-10,297,404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-351,621,139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-17,445,636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-2,598,443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-2,485,841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-2,937,467 </w:t>
            </w:r>
          </w:p>
        </w:tc>
      </w:tr>
      <w:tr w:rsidR="001D5783" w:rsidRPr="0032788F" w:rsidTr="003E20B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-393,541,546 </w:t>
            </w:r>
          </w:p>
        </w:tc>
      </w:tr>
    </w:tbl>
    <w:p w:rsidR="00403D2A" w:rsidRPr="0032788F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A7272" w:rsidRPr="0032788F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Activos Diferidos</w:t>
      </w:r>
    </w:p>
    <w:p w:rsidR="003B56EE" w:rsidRPr="0032788F" w:rsidRDefault="003B56EE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A7272" w:rsidRPr="0032788F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A7272" w:rsidRPr="0032788F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32788F" w:rsidTr="009C76C4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32788F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9C76C4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  <w:tr w:rsidR="004526BE" w:rsidRPr="0032788F" w:rsidTr="009C76C4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</w:tbl>
    <w:p w:rsidR="00FA7272" w:rsidRPr="0032788F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A7272" w:rsidRPr="0032788F" w:rsidRDefault="001D5783" w:rsidP="001D578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Esta cuenta corresponde al Instituto Electoral del Estado de Querétaro.</w:t>
      </w:r>
    </w:p>
    <w:p w:rsidR="00FA7272" w:rsidRPr="0032788F" w:rsidRDefault="00FA7272" w:rsidP="009B607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16CA6" w:rsidRPr="0032788F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749D4" w:rsidRPr="0032788F" w:rsidRDefault="001749D4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lastRenderedPageBreak/>
        <w:t>Pasiv</w:t>
      </w:r>
      <w:r w:rsidR="005560CA" w:rsidRPr="0032788F">
        <w:rPr>
          <w:rFonts w:ascii="Arial" w:hAnsi="Arial" w:cs="Arial"/>
          <w:b/>
          <w:sz w:val="17"/>
          <w:szCs w:val="17"/>
        </w:rPr>
        <w:t>o</w:t>
      </w:r>
    </w:p>
    <w:p w:rsidR="001A0060" w:rsidRPr="0032788F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32788F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46199A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32788F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:rsidR="001A0060" w:rsidRPr="0032788F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32788F" w:rsidTr="005D208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32788F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A0060" w:rsidRPr="0032788F" w:rsidRDefault="005E796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32788F" w:rsidRDefault="005E7962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5D208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2,892,705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1,990,040 </w:t>
            </w:r>
          </w:p>
        </w:tc>
      </w:tr>
      <w:tr w:rsidR="004526BE" w:rsidRPr="0032788F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35,416,597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51,636,389 </w:t>
            </w:r>
          </w:p>
        </w:tc>
      </w:tr>
      <w:tr w:rsidR="004526BE" w:rsidRPr="0032788F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Transferencias Otorgadas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172,836 </w:t>
            </w:r>
          </w:p>
        </w:tc>
      </w:tr>
      <w:tr w:rsidR="004526BE" w:rsidRPr="0032788F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63,203,506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56,481,631 </w:t>
            </w:r>
          </w:p>
        </w:tc>
      </w:tr>
      <w:tr w:rsidR="004526BE" w:rsidRPr="0032788F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4,389,975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14,895,607 </w:t>
            </w:r>
          </w:p>
        </w:tc>
      </w:tr>
      <w:tr w:rsidR="004526BE" w:rsidRPr="0032788F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105,902,783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125,176,503 </w:t>
            </w:r>
          </w:p>
        </w:tc>
      </w:tr>
    </w:tbl>
    <w:p w:rsidR="000B6CE6" w:rsidRPr="0032788F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:rsidR="0030750A" w:rsidRPr="0032788F" w:rsidRDefault="0030750A">
      <w:pPr>
        <w:rPr>
          <w:rFonts w:ascii="Arial" w:eastAsia="Calibri" w:hAnsi="Arial" w:cs="Arial"/>
          <w:spacing w:val="-1"/>
          <w:sz w:val="17"/>
          <w:szCs w:val="17"/>
        </w:rPr>
      </w:pPr>
    </w:p>
    <w:p w:rsidR="00E85264" w:rsidRPr="0032788F" w:rsidRDefault="0046199A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E85264" w:rsidRPr="0032788F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32788F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4BC8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1,275,030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1,112,631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1,923,211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2,792,011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4,721,421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3,737,948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84,802,929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95,931,802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10,170,789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18,711,071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259,516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380,891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2,509,237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2,349,927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240,650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160,223 </w:t>
            </w:r>
          </w:p>
        </w:tc>
      </w:tr>
      <w:tr w:rsidR="001D5783" w:rsidRPr="0032788F" w:rsidTr="005C06B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105,902,783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125,176,503 </w:t>
            </w:r>
          </w:p>
        </w:tc>
      </w:tr>
    </w:tbl>
    <w:p w:rsidR="006515BE" w:rsidRPr="0032788F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F208B" w:rsidRPr="0032788F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B503E" w:rsidRPr="0032788F" w:rsidRDefault="000B503E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526A5" w:rsidRPr="0032788F" w:rsidRDefault="00F526A5" w:rsidP="00F526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los Documentos por Pagar a Corto Plazo:</w:t>
      </w:r>
    </w:p>
    <w:p w:rsidR="00F526A5" w:rsidRPr="0032788F" w:rsidRDefault="00F526A5" w:rsidP="00F526A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F526A5" w:rsidRPr="0032788F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526A5" w:rsidRPr="0032788F" w:rsidRDefault="00F526A5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526A5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526A5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Otros Documentos por Pagar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D85E84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4526BE" w:rsidRPr="0032788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 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D85E84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4526BE" w:rsidRPr="0032788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 </w:t>
            </w:r>
          </w:p>
        </w:tc>
      </w:tr>
    </w:tbl>
    <w:p w:rsidR="00F526A5" w:rsidRPr="0032788F" w:rsidRDefault="00F526A5" w:rsidP="00C4739B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739B" w:rsidRPr="0032788F" w:rsidRDefault="00C4739B" w:rsidP="00C4739B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Esta cuenta corresponde a la Fiscalía General del Estado de Querétaro.</w:t>
      </w:r>
    </w:p>
    <w:p w:rsidR="00F526A5" w:rsidRPr="0032788F" w:rsidRDefault="00F526A5" w:rsidP="00D85E8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065BE" w:rsidRPr="0032788F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Fondos y Bienes de Terceros en Garantía y/o Administración a Corto Plazo:</w:t>
      </w:r>
    </w:p>
    <w:p w:rsidR="000065BE" w:rsidRPr="0032788F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32788F" w:rsidTr="006003A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32788F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65BE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6003A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Fondos en Garantía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385,921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385,921 </w:t>
            </w:r>
          </w:p>
        </w:tc>
      </w:tr>
      <w:tr w:rsidR="004526BE" w:rsidRPr="0032788F" w:rsidTr="006003A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385,921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385,921 </w:t>
            </w:r>
          </w:p>
        </w:tc>
      </w:tr>
    </w:tbl>
    <w:p w:rsidR="00E279F6" w:rsidRPr="0032788F" w:rsidRDefault="0046199A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E279F6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E279F6" w:rsidRPr="0032788F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79F6" w:rsidRPr="0032788F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32788F" w:rsidRDefault="00E279F6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79F6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8,500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8,500 </w:t>
            </w:r>
          </w:p>
        </w:tc>
      </w:tr>
      <w:tr w:rsidR="001D5783" w:rsidRPr="0032788F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377,421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377,421 </w:t>
            </w:r>
          </w:p>
        </w:tc>
      </w:tr>
      <w:tr w:rsidR="001D5783" w:rsidRPr="0032788F" w:rsidTr="006003A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385,921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385,921 </w:t>
            </w:r>
          </w:p>
        </w:tc>
      </w:tr>
    </w:tbl>
    <w:p w:rsidR="0046199A" w:rsidRDefault="0046199A" w:rsidP="00D85E8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739B" w:rsidRPr="0032788F" w:rsidRDefault="000767E5" w:rsidP="00D85E84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EE0F53" w:rsidRPr="0032788F">
        <w:rPr>
          <w:rFonts w:ascii="Arial" w:eastAsia="Calibri" w:hAnsi="Arial" w:cs="Arial"/>
          <w:spacing w:val="-1"/>
          <w:sz w:val="17"/>
          <w:szCs w:val="17"/>
        </w:rPr>
        <w:t>qu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 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Provisiones a Corto Plazo</w:t>
      </w:r>
      <w:r w:rsidR="00C4739B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C4739B" w:rsidRPr="0032788F" w:rsidRDefault="00C4739B" w:rsidP="00C4739B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C4739B" w:rsidRPr="0032788F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4739B" w:rsidRPr="0032788F" w:rsidRDefault="00C4739B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739B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4739B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Provisión para Demandas y Juicios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71,568 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71,568 </w:t>
            </w:r>
          </w:p>
        </w:tc>
      </w:tr>
    </w:tbl>
    <w:p w:rsidR="001D5783" w:rsidRPr="0032788F" w:rsidRDefault="001D5783" w:rsidP="00D85E8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Esta cuenta corresponde al </w:t>
      </w:r>
      <w:r w:rsidRPr="0032788F">
        <w:rPr>
          <w:rFonts w:ascii="Arial" w:hAnsi="Arial" w:cs="Arial"/>
          <w:sz w:val="17"/>
          <w:szCs w:val="17"/>
        </w:rPr>
        <w:t>Tribunal de Justicia Administrativa del Estado de Querétaro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0767E5" w:rsidRPr="0032788F" w:rsidRDefault="000767E5" w:rsidP="000767E5">
      <w:pPr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32788F" w:rsidRDefault="007143A7" w:rsidP="00D85E84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que 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Otros Pasivos a Corto Plazo:</w:t>
      </w:r>
    </w:p>
    <w:p w:rsidR="007143A7" w:rsidRPr="0032788F" w:rsidRDefault="007143A7" w:rsidP="007143A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7143A7" w:rsidRPr="0032788F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43A7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Otros Pasivos Circulantes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39,218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69,557 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39,218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69,557 </w:t>
            </w:r>
          </w:p>
        </w:tc>
      </w:tr>
    </w:tbl>
    <w:p w:rsidR="007143A7" w:rsidRPr="0032788F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32788F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Esta cuenta corresponde a la Fiscalía General del Estado de Querétaro.</w:t>
      </w:r>
    </w:p>
    <w:p w:rsidR="001A7BF5" w:rsidRPr="0032788F" w:rsidRDefault="001A7BF5" w:rsidP="007143A7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9010CC" w:rsidRPr="0032788F" w:rsidRDefault="009010CC" w:rsidP="00D85E84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81323F" w:rsidRPr="0032788F">
        <w:rPr>
          <w:rFonts w:ascii="Arial" w:eastAsia="Calibri" w:hAnsi="Arial" w:cs="Arial"/>
          <w:spacing w:val="-1"/>
          <w:sz w:val="17"/>
          <w:szCs w:val="17"/>
        </w:rPr>
        <w:t xml:space="preserve">el saldo de la cuenta de Fondos en Garantía a Largo Plazo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</w:p>
    <w:p w:rsidR="007143A7" w:rsidRPr="0032788F" w:rsidRDefault="007143A7" w:rsidP="009010C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41BE6" w:rsidRPr="0032788F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32788F" w:rsidRDefault="007143A7" w:rsidP="007143A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7143A7" w:rsidRPr="0032788F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143A7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47,440,702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36,188,645 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Otros Fondos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326,000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325,841 </w:t>
            </w:r>
          </w:p>
        </w:tc>
      </w:tr>
      <w:tr w:rsidR="004526BE" w:rsidRPr="0032788F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47,766,702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36,514,486 </w:t>
            </w:r>
          </w:p>
        </w:tc>
      </w:tr>
    </w:tbl>
    <w:p w:rsidR="007143A7" w:rsidRPr="0032788F" w:rsidRDefault="007143A7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7143A7" w:rsidRPr="0032788F" w:rsidRDefault="0046199A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7143A7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7143A7" w:rsidRPr="0032788F" w:rsidRDefault="007143A7" w:rsidP="007143A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143A7" w:rsidRPr="0032788F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43A7" w:rsidRPr="0032788F" w:rsidRDefault="005E7962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47,440,702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36,188,645 </w:t>
            </w:r>
          </w:p>
        </w:tc>
      </w:tr>
      <w:tr w:rsidR="001D5783" w:rsidRPr="0032788F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326,000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325,841 </w:t>
            </w:r>
          </w:p>
        </w:tc>
      </w:tr>
      <w:tr w:rsidR="001D5783" w:rsidRPr="0032788F" w:rsidTr="007143A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47,766,702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36,514,486 </w:t>
            </w:r>
          </w:p>
        </w:tc>
      </w:tr>
    </w:tbl>
    <w:p w:rsidR="007143A7" w:rsidRPr="0032788F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E526C0" w:rsidRPr="0032788F" w:rsidRDefault="00E526C0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:rsidR="005560CA" w:rsidRPr="0032788F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5560CA" w:rsidRPr="0032788F" w:rsidRDefault="005560CA" w:rsidP="005560C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5560CA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32788F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32788F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5560CA" w:rsidRPr="0032788F" w:rsidTr="005E796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4526BE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-</w:t>
            </w:r>
          </w:p>
        </w:tc>
      </w:tr>
      <w:tr w:rsidR="00CC4AD5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D5" w:rsidRPr="0032788F" w:rsidRDefault="00CC4AD5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D5" w:rsidRPr="0032788F" w:rsidRDefault="004526BE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110,135,410</w:t>
            </w:r>
          </w:p>
        </w:tc>
      </w:tr>
    </w:tbl>
    <w:p w:rsidR="005560CA" w:rsidRPr="0032788F" w:rsidRDefault="005560CA" w:rsidP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5560CA" w:rsidP="005560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5560CA" w:rsidRPr="0032788F" w:rsidRDefault="00CC4AD5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Donaciones registradas por la Fiscalía General del Estado de Querétaro</w:t>
      </w:r>
      <w:r w:rsidR="005560CA" w:rsidRPr="0032788F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5560CA" w:rsidRPr="0032788F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5560CA" w:rsidRPr="0032788F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los recursos que modifican a la Hacienda Pública generada:</w:t>
      </w:r>
    </w:p>
    <w:p w:rsidR="005560CA" w:rsidRPr="0032788F" w:rsidRDefault="005560CA" w:rsidP="005560C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5560CA" w:rsidRPr="0032788F" w:rsidTr="000658EE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32788F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560CA" w:rsidRPr="0032788F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5560CA" w:rsidRPr="0032788F" w:rsidTr="005E7962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4526BE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96,580,702</w:t>
            </w:r>
          </w:p>
        </w:tc>
      </w:tr>
      <w:tr w:rsidR="005560CA" w:rsidRPr="0032788F" w:rsidTr="005E7962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32788F" w:rsidTr="005E7962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6B130C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B130C">
              <w:rPr>
                <w:rFonts w:ascii="Arial" w:hAnsi="Arial" w:cs="Arial"/>
                <w:b/>
                <w:sz w:val="17"/>
                <w:szCs w:val="17"/>
              </w:rPr>
              <w:t>-159,726,252</w:t>
            </w:r>
          </w:p>
        </w:tc>
      </w:tr>
      <w:tr w:rsidR="005560CA" w:rsidRPr="0032788F" w:rsidTr="005E7962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32788F" w:rsidTr="005E7962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4526BE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-9,737,094</w:t>
            </w:r>
          </w:p>
        </w:tc>
      </w:tr>
      <w:tr w:rsidR="005560CA" w:rsidRPr="0032788F" w:rsidTr="005E7962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0CA" w:rsidRPr="0032788F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32788F" w:rsidTr="005E7962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CA" w:rsidRPr="0032788F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CA" w:rsidRPr="0032788F" w:rsidRDefault="004526BE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-3,434,129</w:t>
            </w:r>
          </w:p>
        </w:tc>
      </w:tr>
    </w:tbl>
    <w:p w:rsidR="005560CA" w:rsidRPr="0032788F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65168E" w:rsidRPr="0032788F" w:rsidRDefault="0065168E" w:rsidP="006516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Rectificaciones de resultados de ejercicios anteriores distribuido de la siguiente forma:</w:t>
      </w:r>
    </w:p>
    <w:p w:rsidR="0065168E" w:rsidRPr="0032788F" w:rsidRDefault="0065168E" w:rsidP="0065168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65168E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5168E" w:rsidRPr="0032788F" w:rsidRDefault="0065168E" w:rsidP="0046199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5168E" w:rsidRPr="0032788F" w:rsidRDefault="005E7962" w:rsidP="0046199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D5783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46,909 </w:t>
            </w:r>
          </w:p>
        </w:tc>
      </w:tr>
      <w:tr w:rsidR="001D5783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-91,457 </w:t>
            </w:r>
          </w:p>
        </w:tc>
      </w:tr>
      <w:tr w:rsidR="001D5783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-3,435,306 </w:t>
            </w:r>
          </w:p>
        </w:tc>
      </w:tr>
      <w:tr w:rsidR="001D5783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58,000 </w:t>
            </w:r>
          </w:p>
        </w:tc>
      </w:tr>
      <w:tr w:rsidR="001D5783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-12,275 </w:t>
            </w:r>
          </w:p>
        </w:tc>
      </w:tr>
      <w:tr w:rsidR="001D5783" w:rsidRPr="0032788F" w:rsidTr="0065168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-3,434,129 </w:t>
            </w:r>
          </w:p>
        </w:tc>
      </w:tr>
    </w:tbl>
    <w:p w:rsidR="005560CA" w:rsidRPr="0032788F" w:rsidRDefault="00C41BE6" w:rsidP="005560CA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CF338E" w:rsidRPr="0032788F" w:rsidRDefault="00CF338E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:rsidR="00DD12CE" w:rsidRPr="0032788F" w:rsidRDefault="00DD12CE" w:rsidP="00CF338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:rsidR="00CF338E" w:rsidRPr="0032788F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t>Ingresos de gestión</w:t>
      </w:r>
    </w:p>
    <w:p w:rsidR="000008C2" w:rsidRPr="0032788F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32788F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2788F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08C2" w:rsidRPr="0032788F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32788F" w:rsidTr="0015767C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32788F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32788F" w:rsidRDefault="005E796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32788F" w:rsidRDefault="005E796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Derechos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21,718,788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22,613,659 </w:t>
            </w:r>
          </w:p>
        </w:tc>
      </w:tr>
      <w:tr w:rsidR="004526BE" w:rsidRPr="0032788F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609,687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453,067 </w:t>
            </w:r>
          </w:p>
        </w:tc>
      </w:tr>
      <w:tr w:rsidR="004526BE" w:rsidRPr="0032788F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Aprovechamientos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1,409,444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2,078,151 </w:t>
            </w:r>
          </w:p>
        </w:tc>
      </w:tr>
      <w:tr w:rsidR="004526BE" w:rsidRPr="0032788F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Ingresos por Venta de Bienes y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2,097,728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111,394 </w:t>
            </w:r>
          </w:p>
        </w:tc>
      </w:tr>
      <w:tr w:rsidR="004526BE" w:rsidRPr="0032788F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25,835,647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25,256,271 </w:t>
            </w:r>
          </w:p>
        </w:tc>
      </w:tr>
    </w:tbl>
    <w:p w:rsidR="00041BED" w:rsidRPr="0032788F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52A6C" w:rsidRPr="0032788F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:rsidR="00752A6C" w:rsidRPr="0032788F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32788F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3E0F" w:rsidRPr="0032788F" w:rsidRDefault="005E796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821,514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511,874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13,367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392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1,854,300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29,924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23,115,697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24,400,164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8,591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7,249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16,922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304,094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5,032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2,573 </w:t>
            </w:r>
          </w:p>
        </w:tc>
      </w:tr>
      <w:tr w:rsidR="001D5783" w:rsidRPr="0032788F" w:rsidTr="009B1A6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25,835,647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25,256,271 </w:t>
            </w:r>
          </w:p>
        </w:tc>
      </w:tr>
    </w:tbl>
    <w:p w:rsidR="00F87E9E" w:rsidRPr="0032788F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:rsidR="003E3E0F" w:rsidRPr="0032788F" w:rsidRDefault="003E3E0F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5502D4" w:rsidRPr="0032788F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 los rubros de </w:t>
      </w:r>
      <w:r w:rsidR="003A2688" w:rsidRPr="0032788F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32788F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="005571BF" w:rsidRPr="0032788F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87E9E" w:rsidRPr="0032788F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32788F" w:rsidTr="00FC700A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32788F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87E9E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87E9E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FC700A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93,877,670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97,022,139 </w:t>
            </w:r>
          </w:p>
        </w:tc>
      </w:tr>
      <w:tr w:rsidR="004526BE" w:rsidRPr="0032788F" w:rsidTr="00FC700A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Convenios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2,305,959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4526BE" w:rsidRPr="0032788F" w:rsidTr="00FC700A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96,183,629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97,022,139 </w:t>
            </w:r>
          </w:p>
        </w:tc>
      </w:tr>
    </w:tbl>
    <w:p w:rsidR="00941E32" w:rsidRPr="0032788F" w:rsidRDefault="00941E32" w:rsidP="001D5783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71BF" w:rsidRPr="0032788F" w:rsidRDefault="005571BF">
      <w:pPr>
        <w:rPr>
          <w:rFonts w:ascii="Arial" w:eastAsia="Calibri" w:hAnsi="Arial" w:cs="Arial"/>
          <w:spacing w:val="-1"/>
          <w:sz w:val="17"/>
          <w:szCs w:val="17"/>
        </w:rPr>
      </w:pPr>
    </w:p>
    <w:p w:rsidR="003A0AB6" w:rsidRPr="0032788F" w:rsidRDefault="003A0AB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A2688" w:rsidRPr="0032788F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:rsidR="003A2688" w:rsidRPr="0032788F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A2688" w:rsidRPr="0032788F" w:rsidTr="00E55885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32788F" w:rsidRDefault="003A2688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2688" w:rsidRPr="0032788F" w:rsidRDefault="005E796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32788F" w:rsidRDefault="005E796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941E3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1,827,194,850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1,627,700,488 </w:t>
            </w:r>
          </w:p>
        </w:tc>
      </w:tr>
      <w:tr w:rsidR="004526BE" w:rsidRPr="0032788F" w:rsidTr="000658EE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1,827,194,850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1,627,700,488 </w:t>
            </w:r>
          </w:p>
        </w:tc>
      </w:tr>
    </w:tbl>
    <w:p w:rsidR="00941E32" w:rsidRPr="0032788F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32788F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32788F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3A2688" w:rsidRPr="0032788F" w:rsidRDefault="001D5783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Los</w:t>
      </w:r>
      <w:r w:rsidR="003A2688" w:rsidRPr="0032788F">
        <w:rPr>
          <w:rFonts w:ascii="Arial" w:eastAsia="Calibri" w:hAnsi="Arial" w:cs="Arial"/>
          <w:spacing w:val="-1"/>
          <w:sz w:val="17"/>
          <w:szCs w:val="17"/>
        </w:rPr>
        <w:t xml:space="preserve"> cual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es</w:t>
      </w:r>
      <w:r w:rsidR="003A2688" w:rsidRPr="0032788F">
        <w:rPr>
          <w:rFonts w:ascii="Arial" w:eastAsia="Calibri" w:hAnsi="Arial" w:cs="Arial"/>
          <w:spacing w:val="-1"/>
          <w:sz w:val="17"/>
          <w:szCs w:val="17"/>
        </w:rPr>
        <w:t xml:space="preserve"> está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n</w:t>
      </w:r>
      <w:r w:rsidR="003A2688" w:rsidRPr="0032788F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manera:</w:t>
      </w:r>
    </w:p>
    <w:p w:rsidR="003A2688" w:rsidRPr="0032788F" w:rsidRDefault="003A2688" w:rsidP="003A268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A2688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32788F" w:rsidRDefault="003A2688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32788F" w:rsidRDefault="005E796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2688" w:rsidRPr="0032788F" w:rsidRDefault="005E7962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33,583,574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28,583,574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45,157,620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41,301,446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112,166,197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105,095,790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1,381,611,756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1,256,257,407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210,655,210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164,643,774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30,744,686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27,992,976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62,286,068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56,644,972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47,173,369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44,202,688 </w:t>
            </w:r>
          </w:p>
        </w:tc>
      </w:tr>
      <w:tr w:rsidR="001D5783" w:rsidRPr="0032788F" w:rsidTr="00E5588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1,923,378,479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1,724,722,627 </w:t>
            </w:r>
          </w:p>
        </w:tc>
      </w:tr>
    </w:tbl>
    <w:p w:rsidR="00941E32" w:rsidRDefault="00941E32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D142D" w:rsidRPr="0032788F" w:rsidRDefault="003D142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E54754" w:rsidRPr="0032788F" w:rsidRDefault="00E54754" w:rsidP="00E54754">
      <w:pPr>
        <w:pStyle w:val="Prrafodelista"/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77A8F" w:rsidRPr="0032788F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</w:p>
    <w:p w:rsidR="00B4359F" w:rsidRPr="0032788F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32788F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496785" w:rsidRPr="0032788F" w:rsidRDefault="00496785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B4359F" w:rsidRPr="0032788F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32788F" w:rsidTr="007644DD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32788F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4359F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4359F" w:rsidRPr="0032788F" w:rsidRDefault="005E7962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7644DD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Intereses Ganados de Títulos, Valores y demás Instrumentos Financieros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9,397,078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5,625,194 </w:t>
            </w:r>
          </w:p>
        </w:tc>
      </w:tr>
      <w:tr w:rsidR="004526BE" w:rsidRPr="0032788F" w:rsidTr="007644DD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9,397,078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5,625,194 </w:t>
            </w:r>
          </w:p>
        </w:tc>
      </w:tr>
    </w:tbl>
    <w:p w:rsidR="00941E32" w:rsidRPr="0032788F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32788F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496785" w:rsidRPr="0032788F" w:rsidRDefault="00496785" w:rsidP="0049678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B4359F" w:rsidRPr="0032788F" w:rsidRDefault="0046199A" w:rsidP="0049678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B4359F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496785" w:rsidRPr="0032788F" w:rsidRDefault="00496785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B4359F" w:rsidRPr="0032788F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32788F" w:rsidTr="007644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32788F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73C7B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783" w:rsidRPr="0032788F" w:rsidRDefault="001D5783" w:rsidP="001D578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578 </w:t>
            </w:r>
          </w:p>
        </w:tc>
      </w:tr>
      <w:tr w:rsidR="001D5783" w:rsidRPr="0032788F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783" w:rsidRPr="0032788F" w:rsidRDefault="001D5783" w:rsidP="001D578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7,767,680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3,965,446 </w:t>
            </w:r>
          </w:p>
        </w:tc>
      </w:tr>
      <w:tr w:rsidR="001D5783" w:rsidRPr="0032788F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783" w:rsidRPr="0032788F" w:rsidRDefault="001D5783" w:rsidP="001D578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1,629,397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1,658,488 </w:t>
            </w:r>
          </w:p>
        </w:tc>
      </w:tr>
      <w:tr w:rsidR="001D5783" w:rsidRPr="0032788F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783" w:rsidRPr="0032788F" w:rsidRDefault="001D5783" w:rsidP="001D578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683 </w:t>
            </w:r>
          </w:p>
        </w:tc>
      </w:tr>
      <w:tr w:rsidR="001D5783" w:rsidRPr="0032788F" w:rsidTr="007644D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9,397,078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5,625,194 </w:t>
            </w:r>
          </w:p>
        </w:tc>
      </w:tr>
    </w:tbl>
    <w:p w:rsidR="00B4359F" w:rsidRPr="0032788F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32788F" w:rsidRDefault="00941E32" w:rsidP="00941E3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Del rubro de Otros Ingresos y Beneficios Varios se informa que el saldo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941E32" w:rsidRPr="0032788F" w:rsidRDefault="00941E32" w:rsidP="00941E3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941E32" w:rsidRPr="0032788F" w:rsidTr="000658EE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32788F" w:rsidRDefault="00941E3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41E32" w:rsidRPr="0032788F" w:rsidRDefault="005E796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32788F" w:rsidRDefault="005E796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0658EE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2,910,034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8,623,188 </w:t>
            </w:r>
          </w:p>
        </w:tc>
      </w:tr>
      <w:tr w:rsidR="004526BE" w:rsidRPr="0032788F" w:rsidTr="000658EE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2,910,034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8,623,188 </w:t>
            </w:r>
          </w:p>
        </w:tc>
      </w:tr>
    </w:tbl>
    <w:p w:rsidR="00941E32" w:rsidRPr="0032788F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35789E" w:rsidRPr="0032788F" w:rsidRDefault="0035789E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32788F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496785" w:rsidRPr="0032788F" w:rsidRDefault="00496785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54754" w:rsidRPr="0032788F" w:rsidRDefault="00E54754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54754" w:rsidRPr="0032788F" w:rsidRDefault="00E54754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41E32" w:rsidRPr="0032788F" w:rsidRDefault="0046199A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</w:t>
      </w:r>
      <w:r w:rsidR="00941E32" w:rsidRPr="0032788F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:rsidR="00941E32" w:rsidRPr="0032788F" w:rsidRDefault="00941E32" w:rsidP="00941E3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41E32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32788F" w:rsidRDefault="00941E3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32788F" w:rsidRDefault="005E796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1E32" w:rsidRPr="0032788F" w:rsidRDefault="005E796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902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3,815 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390,653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559,000 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2,262,577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7,725,354 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1,500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335,018 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254,400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D5783" w:rsidRPr="0032788F" w:rsidTr="000658E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2,910,034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8,623,188 </w:t>
            </w:r>
          </w:p>
        </w:tc>
      </w:tr>
    </w:tbl>
    <w:p w:rsidR="00941E32" w:rsidRPr="0032788F" w:rsidRDefault="00941E32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4D24" w:rsidRPr="0032788F" w:rsidRDefault="003A4D24">
      <w:pPr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br w:type="page"/>
      </w:r>
    </w:p>
    <w:p w:rsidR="00EE16EB" w:rsidRPr="0032788F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:rsidR="0015343C" w:rsidRPr="0032788F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32788F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32788F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5343C" w:rsidRPr="0032788F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32788F" w:rsidTr="00B16CE1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32788F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32788F" w:rsidRDefault="005E7962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32788F" w:rsidRDefault="005E7962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26BE" w:rsidRPr="0032788F" w:rsidTr="00B16CE1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E" w:rsidRPr="0032788F" w:rsidRDefault="004526BE" w:rsidP="004526B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1,534,113,187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1,332,569,242 </w:t>
            </w:r>
          </w:p>
        </w:tc>
      </w:tr>
      <w:tr w:rsidR="004526BE" w:rsidRPr="0032788F" w:rsidTr="00B16CE1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1,215,072,640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1,096,544,086 </w:t>
            </w:r>
          </w:p>
        </w:tc>
      </w:tr>
      <w:tr w:rsidR="004526BE" w:rsidRPr="0032788F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101,073,015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77,685,824 </w:t>
            </w:r>
          </w:p>
        </w:tc>
      </w:tr>
      <w:tr w:rsidR="004526BE" w:rsidRPr="0032788F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217,967,532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158,339,332 </w:t>
            </w:r>
          </w:p>
        </w:tc>
      </w:tr>
      <w:tr w:rsidR="004526BE" w:rsidRPr="0032788F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246,864,669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210,838,397 </w:t>
            </w:r>
          </w:p>
        </w:tc>
      </w:tr>
      <w:tr w:rsidR="004526BE" w:rsidRPr="0032788F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4526B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83,962,680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61,093,388 </w:t>
            </w:r>
          </w:p>
        </w:tc>
      </w:tr>
      <w:tr w:rsidR="004526BE" w:rsidRPr="0032788F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1,864,940,537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1,604,501,028 </w:t>
            </w:r>
          </w:p>
        </w:tc>
      </w:tr>
    </w:tbl>
    <w:p w:rsidR="002D358E" w:rsidRPr="0032788F" w:rsidRDefault="002D358E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2D358E" w:rsidRPr="0032788F" w:rsidRDefault="002D358E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10FDC" w:rsidRPr="0032788F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:rsidR="00510FDC" w:rsidRPr="0032788F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32788F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A039E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24,336,146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22,912,978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31,231,732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27,691,793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82,091,434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78,971,392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890,989,882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805,529,823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79,569,210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62,489,416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17,798,463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19,072,766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49,769,741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44,499,279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39,286,031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35,376,639 </w:t>
            </w:r>
          </w:p>
        </w:tc>
      </w:tr>
      <w:tr w:rsidR="001D5783" w:rsidRPr="0032788F" w:rsidTr="000A7A7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1,215,072,640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1,096,544,086 </w:t>
            </w:r>
          </w:p>
        </w:tc>
      </w:tr>
    </w:tbl>
    <w:p w:rsidR="00B96342" w:rsidRPr="0032788F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B96342" w:rsidRPr="0032788F" w:rsidRDefault="00B96342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32788F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:rsidR="000337D3" w:rsidRPr="0032788F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>El rubro de Materiales y Suministros está distribuido de la siguiente manera:</w:t>
      </w:r>
    </w:p>
    <w:p w:rsidR="002D358E" w:rsidRPr="0032788F" w:rsidRDefault="002D358E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337D3" w:rsidRPr="0032788F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32788F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1,364,571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1,189,971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1,527,527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1,810,577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2,429,224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2,161,250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87,913,922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66,468,493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2,853,480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2,540,964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2,554,397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1,593,345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1,541,929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1,383,246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887,965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537,979 </w:t>
            </w:r>
          </w:p>
        </w:tc>
      </w:tr>
      <w:tr w:rsidR="001D5783" w:rsidRPr="0032788F" w:rsidTr="00985D5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101,073,015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77,685,824 </w:t>
            </w:r>
          </w:p>
        </w:tc>
      </w:tr>
    </w:tbl>
    <w:p w:rsidR="002D358E" w:rsidRPr="0032788F" w:rsidRDefault="002D358E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2165BD" w:rsidRPr="0032788F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 rubro de Servicios Generales está distribuido de la siguiente manera:</w:t>
      </w:r>
    </w:p>
    <w:p w:rsidR="002D358E" w:rsidRPr="0032788F" w:rsidRDefault="002D358E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2165BD" w:rsidRPr="0032788F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32788F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77808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2,941,204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2,845,961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9,036,702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9,262,180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12,197,175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11,127,582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162,085,309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108,505,778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15,661,823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12,758,714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5,032,498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4,033,369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6,648,047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5,742,734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1D5783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4,364,775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4,063,015 </w:t>
            </w:r>
          </w:p>
        </w:tc>
      </w:tr>
      <w:tr w:rsidR="001D5783" w:rsidRPr="0032788F" w:rsidTr="00D442E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83" w:rsidRPr="0032788F" w:rsidRDefault="001D5783" w:rsidP="001D578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217,967,532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83" w:rsidRPr="0032788F" w:rsidRDefault="001D5783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158,339,332 </w:t>
            </w:r>
          </w:p>
        </w:tc>
      </w:tr>
    </w:tbl>
    <w:p w:rsidR="00421629" w:rsidRPr="0032788F" w:rsidRDefault="00421629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421629" w:rsidRPr="0032788F" w:rsidRDefault="00421629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32788F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:rsidR="0058361C" w:rsidRPr="0032788F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El rubro de </w:t>
      </w:r>
      <w:r w:rsidR="000B0333" w:rsidRPr="0032788F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:rsidR="0058361C" w:rsidRPr="0032788F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32788F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D0A76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995,671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857,597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3,467,755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2,958,038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12,607,742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9,566,670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101,011,400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80,546,348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121,108,811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110,035,670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4,651,517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4,229,850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3,018,361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2,644,224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3,413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32788F" w:rsidRPr="0032788F" w:rsidTr="00EB13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8F" w:rsidRPr="0032788F" w:rsidRDefault="0032788F" w:rsidP="0032788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246,864,669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210,838,397 </w:t>
            </w:r>
          </w:p>
        </w:tc>
      </w:tr>
    </w:tbl>
    <w:p w:rsidR="00245E5E" w:rsidRPr="0032788F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:rsidR="006637C5" w:rsidRPr="0032788F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:rsidR="006637C5" w:rsidRPr="0032788F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32788F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7C5" w:rsidRPr="0032788F" w:rsidRDefault="005E7962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465,625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363,056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547,827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659,136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2,964,238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1,873,752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76,330,273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54,517,510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1,668,551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1,961,941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630,488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624,790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826,506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705,356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2788F">
            <w:pPr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529,173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387,847 </w:t>
            </w:r>
          </w:p>
        </w:tc>
      </w:tr>
      <w:tr w:rsidR="0032788F" w:rsidRPr="0032788F" w:rsidTr="008564B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8F" w:rsidRPr="0032788F" w:rsidRDefault="0032788F" w:rsidP="0032788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83,962,680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88F" w:rsidRPr="0032788F" w:rsidRDefault="0032788F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61,093,388 </w:t>
            </w:r>
          </w:p>
        </w:tc>
      </w:tr>
    </w:tbl>
    <w:p w:rsidR="006637C5" w:rsidRPr="0032788F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:rsidR="00FC5EA8" w:rsidRPr="0032788F" w:rsidRDefault="00FC5EA8">
      <w:pPr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:rsidR="00BC0DE0" w:rsidRPr="0032788F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10% o más del total de los gastos</w:t>
      </w:r>
      <w:r w:rsidR="00D0525E" w:rsidRPr="0032788F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2788F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C0DE0" w:rsidRPr="0032788F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32788F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32788F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32788F" w:rsidRDefault="0032788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1,864,940,537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32788F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32788F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32788F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32788F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32788F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32788F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32788F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32788F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32788F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3E15D9" w:rsidRPr="0032788F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5D9" w:rsidRPr="0032788F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32788F">
              <w:rPr>
                <w:rFonts w:ascii="Arial" w:eastAsia="Calibri" w:hAnsi="Arial" w:cs="Arial"/>
                <w:spacing w:val="-1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32788F" w:rsidRDefault="0032788F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590,616,797.61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32788F" w:rsidRDefault="0032788F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3E15D9" w:rsidRPr="0032788F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5D9" w:rsidRPr="0032788F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32788F">
              <w:rPr>
                <w:rFonts w:ascii="Arial" w:eastAsia="Calibri" w:hAnsi="Arial" w:cs="Arial"/>
                <w:spacing w:val="-1"/>
                <w:sz w:val="17"/>
                <w:szCs w:val="17"/>
              </w:rPr>
              <w:t>Remuneraciones Adicionales y Especiales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32788F" w:rsidRDefault="0032788F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245,224,644.34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32788F" w:rsidRDefault="0032788F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13%</w:t>
            </w:r>
          </w:p>
        </w:tc>
      </w:tr>
      <w:tr w:rsidR="003E15D9" w:rsidRPr="0032788F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5D9" w:rsidRPr="0032788F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32788F">
              <w:rPr>
                <w:rFonts w:ascii="Arial" w:eastAsia="Calibri" w:hAnsi="Arial" w:cs="Arial"/>
                <w:spacing w:val="-1"/>
                <w:sz w:val="17"/>
                <w:szCs w:val="17"/>
              </w:rPr>
              <w:t>Otras Prestaciones Sociales y Económicas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32788F" w:rsidRDefault="0032788F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>204,154,331.89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D9" w:rsidRPr="0032788F" w:rsidRDefault="0032788F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11%</w:t>
            </w:r>
          </w:p>
        </w:tc>
      </w:tr>
    </w:tbl>
    <w:p w:rsidR="00534381" w:rsidRPr="0032788F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730BB8" w:rsidRPr="0032788F" w:rsidRDefault="00730BB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A66E4E" w:rsidRPr="0032788F" w:rsidRDefault="00A66E4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560CA" w:rsidRPr="0032788F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462F7" w:rsidRPr="0032788F" w:rsidRDefault="00C462F7">
      <w:pPr>
        <w:rPr>
          <w:rFonts w:ascii="Arial" w:eastAsia="Calibri" w:hAnsi="Arial" w:cs="Arial"/>
          <w:spacing w:val="-1"/>
          <w:sz w:val="17"/>
          <w:szCs w:val="17"/>
        </w:rPr>
      </w:pPr>
    </w:p>
    <w:p w:rsidR="00F97BAC" w:rsidRPr="0032788F" w:rsidRDefault="00F97BAC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32788F">
        <w:rPr>
          <w:rFonts w:ascii="Arial" w:hAnsi="Arial" w:cs="Arial"/>
          <w:b/>
          <w:sz w:val="17"/>
          <w:szCs w:val="17"/>
        </w:rPr>
        <w:t>Flujos de Efectivo</w:t>
      </w:r>
    </w:p>
    <w:p w:rsidR="00074AB9" w:rsidRPr="0032788F" w:rsidRDefault="00074AB9" w:rsidP="00074AB9">
      <w:pPr>
        <w:pStyle w:val="Prrafodelista"/>
        <w:autoSpaceDE w:val="0"/>
        <w:autoSpaceDN w:val="0"/>
        <w:adjustRightInd w:val="0"/>
        <w:spacing w:before="240" w:after="120"/>
        <w:ind w:left="1077"/>
        <w:jc w:val="both"/>
        <w:rPr>
          <w:rFonts w:ascii="Arial" w:hAnsi="Arial" w:cs="Arial"/>
          <w:b/>
          <w:sz w:val="17"/>
          <w:szCs w:val="17"/>
        </w:rPr>
      </w:pPr>
    </w:p>
    <w:p w:rsidR="00F97BAC" w:rsidRPr="0032788F" w:rsidRDefault="00E723B7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t>Efectivo y equivalentes</w:t>
      </w:r>
    </w:p>
    <w:p w:rsidR="00074AB9" w:rsidRPr="0032788F" w:rsidRDefault="00074AB9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:rsidR="00E72587" w:rsidRPr="0032788F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:rsidR="00E72587" w:rsidRPr="0032788F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A29EC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A29EC" w:rsidRPr="0032788F" w:rsidRDefault="00EA29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A29EC" w:rsidRPr="0032788F" w:rsidRDefault="005E7962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526BE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45,000 </w:t>
            </w:r>
          </w:p>
        </w:tc>
      </w:tr>
      <w:tr w:rsidR="004526BE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Efectivo en Bancos –Tesorería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359,625,881 </w:t>
            </w:r>
          </w:p>
        </w:tc>
      </w:tr>
      <w:tr w:rsidR="004526BE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1,340,085 </w:t>
            </w:r>
          </w:p>
        </w:tc>
      </w:tr>
      <w:tr w:rsidR="004526BE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6BE" w:rsidRPr="0032788F" w:rsidRDefault="004526BE" w:rsidP="004526B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2,539 </w:t>
            </w:r>
          </w:p>
        </w:tc>
      </w:tr>
      <w:tr w:rsidR="004526BE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Depósitos de Fondos de Terceros y Otros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83,470,265 </w:t>
            </w:r>
          </w:p>
        </w:tc>
      </w:tr>
      <w:tr w:rsidR="004526BE" w:rsidRPr="0032788F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BE" w:rsidRPr="0032788F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6BE" w:rsidRPr="0032788F" w:rsidRDefault="004526BE" w:rsidP="003D14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2788F">
              <w:rPr>
                <w:rFonts w:ascii="Arial" w:hAnsi="Arial" w:cs="Arial"/>
                <w:sz w:val="17"/>
                <w:szCs w:val="17"/>
              </w:rPr>
              <w:t xml:space="preserve"> 444,483,769 </w:t>
            </w:r>
          </w:p>
        </w:tc>
      </w:tr>
    </w:tbl>
    <w:p w:rsidR="00E72587" w:rsidRPr="0032788F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72587" w:rsidRPr="0032788F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2788F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32788F">
        <w:rPr>
          <w:rFonts w:ascii="Arial" w:eastAsia="Calibri" w:hAnsi="Arial" w:cs="Arial"/>
          <w:spacing w:val="-1"/>
          <w:sz w:val="17"/>
          <w:szCs w:val="17"/>
        </w:rPr>
        <w:t>s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tas adquisiciones que fueron realizadas mediante subsidios de capital, se revela el importe </w:t>
      </w:r>
      <w:r w:rsidR="005D109B" w:rsidRPr="0032788F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32788F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5E7962" w:rsidRPr="0032788F">
        <w:rPr>
          <w:rFonts w:ascii="Arial" w:eastAsia="Calibri" w:hAnsi="Arial" w:cs="Arial"/>
          <w:spacing w:val="-1"/>
          <w:sz w:val="17"/>
          <w:szCs w:val="17"/>
        </w:rPr>
        <w:t>2023</w:t>
      </w:r>
      <w:r w:rsidRPr="0032788F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:rsidR="00DF74BA" w:rsidRPr="0032788F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32788F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32788F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32788F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32788F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32788F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32788F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32788F" w:rsidTr="005E796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32788F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32788F" w:rsidRDefault="004526BE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28,916,488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32788F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32788F" w:rsidRDefault="004526BE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788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28,916,488</w:t>
            </w:r>
          </w:p>
        </w:tc>
      </w:tr>
    </w:tbl>
    <w:p w:rsidR="00DF74BA" w:rsidRPr="0032788F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D5FC6" w:rsidRPr="0032788F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5D5FC6" w:rsidRPr="0032788F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B811F0" w:rsidRPr="0032788F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eastAsia="Calibri" w:hAnsi="Arial" w:cs="Arial"/>
          <w:spacing w:val="-1"/>
          <w:sz w:val="17"/>
          <w:szCs w:val="17"/>
        </w:rPr>
      </w:pPr>
      <w:r w:rsidRPr="0032788F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 ÓRGANOS AUTÓNOMOS DEL ESTADO DE QUERÉTARO.</w:t>
      </w:r>
      <w:r w:rsidR="00B811F0" w:rsidRPr="0032788F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92346E" w:rsidRPr="0032788F" w:rsidRDefault="0092346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:rsidR="0085786A" w:rsidRPr="0032788F" w:rsidRDefault="00EF0D2C" w:rsidP="0085786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32788F">
        <w:rPr>
          <w:rFonts w:ascii="Arial" w:hAnsi="Arial" w:cs="Arial"/>
          <w:sz w:val="17"/>
          <w:szCs w:val="17"/>
        </w:rPr>
        <w:t>Las Notas de Memoria s</w:t>
      </w:r>
      <w:r w:rsidR="0085786A" w:rsidRPr="0032788F">
        <w:rPr>
          <w:rFonts w:ascii="Arial" w:hAnsi="Arial" w:cs="Arial"/>
          <w:sz w:val="17"/>
          <w:szCs w:val="17"/>
        </w:rPr>
        <w:t>e encuentran disponibles en las notas</w:t>
      </w:r>
      <w:r w:rsidRPr="0032788F">
        <w:rPr>
          <w:rFonts w:ascii="Arial" w:hAnsi="Arial" w:cs="Arial"/>
          <w:sz w:val="17"/>
          <w:szCs w:val="17"/>
        </w:rPr>
        <w:t xml:space="preserve"> a los estados financieros</w:t>
      </w:r>
      <w:r w:rsidR="0085786A" w:rsidRPr="0032788F">
        <w:rPr>
          <w:rFonts w:ascii="Arial" w:hAnsi="Arial" w:cs="Arial"/>
          <w:sz w:val="17"/>
          <w:szCs w:val="17"/>
        </w:rPr>
        <w:t xml:space="preserve"> de cada ente público que integran el TOMO VI </w:t>
      </w:r>
      <w:r w:rsidR="00DA33FC" w:rsidRPr="0032788F">
        <w:rPr>
          <w:rFonts w:ascii="Arial" w:hAnsi="Arial" w:cs="Arial"/>
          <w:sz w:val="17"/>
          <w:szCs w:val="17"/>
        </w:rPr>
        <w:t>ÓRGANOS AUTÓNOMOS DEL ESTADO DE QUERÉTARO</w:t>
      </w:r>
      <w:r w:rsidR="0085786A" w:rsidRPr="0032788F">
        <w:rPr>
          <w:rFonts w:ascii="Arial" w:hAnsi="Arial" w:cs="Arial"/>
          <w:sz w:val="17"/>
          <w:szCs w:val="17"/>
        </w:rPr>
        <w:t>.</w:t>
      </w:r>
    </w:p>
    <w:p w:rsidR="00EF0D2C" w:rsidRPr="0032788F" w:rsidRDefault="00EF0D2C" w:rsidP="0085786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:rsidR="00FE41FE" w:rsidRPr="0032788F" w:rsidRDefault="00FE41FE" w:rsidP="00FE41FE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32788F">
        <w:rPr>
          <w:rFonts w:ascii="Arial" w:hAnsi="Arial" w:cs="Arial"/>
          <w:b/>
          <w:sz w:val="17"/>
          <w:szCs w:val="17"/>
        </w:rPr>
        <w:t>Notas de Gestión Administrativa:</w:t>
      </w:r>
    </w:p>
    <w:p w:rsidR="00EF0D2C" w:rsidRPr="0032788F" w:rsidRDefault="00EF0D2C" w:rsidP="00EF0D2C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sz w:val="17"/>
          <w:szCs w:val="17"/>
        </w:rPr>
      </w:pPr>
      <w:r w:rsidRPr="0032788F">
        <w:rPr>
          <w:rFonts w:ascii="Arial" w:hAnsi="Arial" w:cs="Arial"/>
          <w:sz w:val="17"/>
          <w:szCs w:val="17"/>
        </w:rPr>
        <w:t xml:space="preserve">Las Notas de Gestión Administrativa se encuentran disponibles en las notas a los estados financieros de cada ente público que integran el TOMO VI </w:t>
      </w:r>
      <w:r w:rsidR="00DA33FC" w:rsidRPr="0032788F">
        <w:rPr>
          <w:rFonts w:ascii="Arial" w:hAnsi="Arial" w:cs="Arial"/>
          <w:sz w:val="17"/>
          <w:szCs w:val="17"/>
        </w:rPr>
        <w:t>ÓRGANOS AUTÓNOMOS DEL ESTADO DE QUERÉTARO</w:t>
      </w:r>
      <w:r w:rsidRPr="0032788F">
        <w:rPr>
          <w:rFonts w:ascii="Arial" w:hAnsi="Arial" w:cs="Arial"/>
          <w:sz w:val="17"/>
          <w:szCs w:val="17"/>
        </w:rPr>
        <w:t>.</w:t>
      </w:r>
    </w:p>
    <w:p w:rsidR="0085786A" w:rsidRPr="0032788F" w:rsidRDefault="0085786A" w:rsidP="00EF0D2C">
      <w:pPr>
        <w:autoSpaceDE w:val="0"/>
        <w:autoSpaceDN w:val="0"/>
        <w:adjustRightInd w:val="0"/>
        <w:spacing w:before="240" w:after="120"/>
        <w:ind w:firstLine="709"/>
        <w:rPr>
          <w:rFonts w:ascii="Arial" w:hAnsi="Arial" w:cs="Arial"/>
          <w:sz w:val="17"/>
          <w:szCs w:val="17"/>
        </w:rPr>
      </w:pPr>
    </w:p>
    <w:sectPr w:rsidR="0085786A" w:rsidRPr="0032788F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F8" w:rsidRDefault="005261F8">
      <w:r>
        <w:separator/>
      </w:r>
    </w:p>
  </w:endnote>
  <w:endnote w:type="continuationSeparator" w:id="0">
    <w:p w:rsidR="005261F8" w:rsidRDefault="0052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84" w:rsidRPr="00CF00D0" w:rsidRDefault="00D85E84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20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D85E84" w:rsidRPr="00813029" w:rsidRDefault="00D85E84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84" w:rsidRPr="00CF00D0" w:rsidRDefault="00D85E84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1BF6" wp14:editId="097C5967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F8" w:rsidRDefault="005261F8">
      <w:r>
        <w:separator/>
      </w:r>
    </w:p>
  </w:footnote>
  <w:footnote w:type="continuationSeparator" w:id="0">
    <w:p w:rsidR="005261F8" w:rsidRDefault="0052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84" w:rsidRPr="002809DB" w:rsidRDefault="00D85E84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37BEA" wp14:editId="3AA5615A">
              <wp:simplePos x="0" y="0"/>
              <wp:positionH relativeFrom="column">
                <wp:posOffset>6457950</wp:posOffset>
              </wp:positionH>
              <wp:positionV relativeFrom="paragraph">
                <wp:posOffset>-315595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84" w:rsidRPr="00CF00D0" w:rsidRDefault="00D85E84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37B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08.5pt;margin-top:-24.8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LghwIAABYFAAAOAAAAZHJzL2Uyb0RvYy54bWysVMlu2zAQvRfoPxC8O1oiLxIiB4lTFwXS&#10;BUj7AbRIWUQpjkrSltKi/94hZTtOF6AoqoNEaoZvlveGV9dDq8heGCtBlzS5iCkRugIu9baknz6u&#10;JwtKrGOaMwValPRRWHq9fPniqu8KkUIDigtDEETbou9K2jjXFVFkq0a0zF5AJzQaazAtc7g124gb&#10;1iN6q6I0jmdRD4Z3BiphLf69G410GfDrWlTufV1b4YgqKebmwtuE98a/o+UVK7aGdY2sDmmwf8ii&#10;ZVJj0BPUHXOM7Iz8BaqVlQELtbuooI2grmUlQg1YTRL/VM1DwzoRasHm2O7UJvv/YKt3+w+GSF7S&#10;S0o0a5Gi1Y5xA4QL4sTggEx9k/rOFuj70KG3G25hQLJDwba7h+qzJRpWDdNbcWMM9I1gHJNM/Mno&#10;7OiIYz3Ipn8LHKOxnYMANNSm9R3EnhBER7IeTwRhHqTyIfMsns7QVKHtMl+k+TyEYMXxdGesey2g&#10;JX5RUoMCCOhsf2+dz4YVRxcfzIKSfC2VChuz3ayUIXuGYlmH54D+zE1p76zBHxsRxz+YJMbwNp9u&#10;IP9bnqRZfJvmk/VsMZ9k62w6yefxYhIn+W0+i7M8u1t/9wkmWdFIzoW+l1ochZhkf0f0YSRGCQUp&#10;kr6k+TSdjhT9scg4PL8rspUO51LJtqSLkxMrPLGvNMeyWeGYVOM6ep5+6DL24PgNXQky8MyPGnDD&#10;ZkAUr40N8EcUhAHkC6nFywQXDZivlPQ4mCW1X3bMCErUG42iypMs85McNtl0nuLGnFs25xamK4Qq&#10;qaNkXK7cOP27zshtg5FGGWu4QSHWMmjkKauDfHH4QjGHi8JP9/k+eD1dZ8sfAAAA//8DAFBLAwQU&#10;AAYACAAAACEAXOwMMt8AAAAMAQAADwAAAGRycy9kb3ducmV2LnhtbEyPwU7DMBBE70j8g7VIXFDr&#10;NJSEpnEqQAJxbekHbOJtEjVeR7HbpH+Pc4LbjnY08ybfTaYTVxpca1nBahmBIK6sbrlWcPz5XLyC&#10;cB5ZY2eZFNzIwa64v8sx03bkPV0PvhYhhF2GChrv+0xKVzVk0C1tTxx+JzsY9EEOtdQDjiHcdDKO&#10;okQabDk0NNjTR0PV+XAxCk7f49PLZiy//DHdr5N3bNPS3pR6fJjetiA8Tf7PDDN+QIciMJX2wtqJ&#10;LuholYYxXsFivUlBzJbnOE5AlPMVgSxy+X9E8QsAAP//AwBQSwECLQAUAAYACAAAACEAtoM4kv4A&#10;AADhAQAAEwAAAAAAAAAAAAAAAAAAAAAAW0NvbnRlbnRfVHlwZXNdLnhtbFBLAQItABQABgAIAAAA&#10;IQA4/SH/1gAAAJQBAAALAAAAAAAAAAAAAAAAAC8BAABfcmVscy8ucmVsc1BLAQItABQABgAIAAAA&#10;IQAtckLghwIAABYFAAAOAAAAAAAAAAAAAAAAAC4CAABkcnMvZTJvRG9jLnhtbFBLAQItABQABgAI&#10;AAAAIQBc7Awy3wAAAAwBAAAPAAAAAAAAAAAAAAAAAOEEAABkcnMvZG93bnJldi54bWxQSwUGAAAA&#10;AAQABADzAAAA7QUAAAAA&#10;" stroked="f">
              <v:textbox>
                <w:txbxContent>
                  <w:p w:rsidR="000636BE" w:rsidRPr="00CF00D0" w:rsidRDefault="000636BE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948D04" wp14:editId="5EF2C2B2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84" w:rsidRPr="00CF00D0" w:rsidRDefault="00D85E84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48D04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RligIAAB4FAAAOAAAAZHJzL2Uyb0RvYy54bWysVNuO0zAQfUfiHyy/d5OUpNtEm652uxQh&#10;lYu08AFu7DQWiSfYbpOC+HfGdlvKAhJC5MGxPeMzl3Psm9uxa8leaCNBlTS5iikRqgIu1bakHz+s&#10;JnNKjGWKsxaUKOlBGHq7eP7sZugLMYUGWi40QRBliqEvaWNtX0SRqRrRMXMFvVBorEF3zOJSbyOu&#10;2YDoXRtN43gWDaB5r6ESxuDuQzDShceva1HZd3VthCVtSTE360ftx40bo8UNK7aa9Y2sjmmwf8ii&#10;Y1Jh0DPUA7OM7LT8BaqTlQYDtb2qoIugrmUlfA1YTRI/qeaxYb3wtWBzTH9uk/l/sNXb/XtNJEfu&#10;EkoU65Cj5Y5xDYQLYsVogWSuS0NvCnR+7NHdjvcw4glfsenXUH0yRMGyYWor7rSGoRGMY5aJOxld&#10;HA04xoFshjfAMRrbWfBAY60710JsCkF0ZOtwZgjzIJULmadxNkNThbYX8TxLPYURK06ne23sKwEd&#10;cZOSalSAR2f7tbEuG1acXFwwA63kK9m2fqG3m2WryZ6hWlb+8wU8cWuVc1bgjgXEsINJYgxnc+l6&#10;9r/myTSN76f5ZDWbX0/SVZpN8ut4PomT/D6fxWmePqy+uQSTtGgk50KtpRInJSbp3zF9vBNBQ16L&#10;ZChpnk2zQNEfi4z997siO2nxYrayK+n87MQKR+xLxbFsVlgm2zCPfk7fdxl7cPr7rngZOOaDBuy4&#10;GYPuTuraAD+gLjQgbcgwPio4aUB/oWTAC1pS83nHtKCkfa1QW3mSIvnE+kWaXU9xoS8tm0sLUxVC&#10;ldRSEqZLG16BXa/ltsFIQc0K7lCPtfRSccINWR1VjJfQ13R8MNwtv1x7rx/P2uI7AAAA//8DAFBL&#10;AwQUAAYACAAAACEAislF/9wAAAAHAQAADwAAAGRycy9kb3ducmV2LnhtbEyPQU+DQBCF7yb+h82Y&#10;eDHtUhGqyNKoicZra3/AAFMgsrOE3Rb6752e6m1e3st73+Sb2fbqRKPvHBtYLSNQxJWrO24M7H8+&#10;F8+gfECusXdMBs7kYVPc3uSY1W7iLZ12oVFSwj5DA20IQ6a1r1qy6JduIBbv4EaLQeTY6HrEScpt&#10;rx+jKNUWO5aFFgf6aKn63R2tgcP39JC8TOVX2K+3T+k7duvSnY25v5vfXkEFmsM1DBd8QYdCmEp3&#10;5Nqr3oA8EgwsVkkMSuw4SlJQpRxxDLrI9X/+4g8AAP//AwBQSwECLQAUAAYACAAAACEAtoM4kv4A&#10;AADhAQAAEwAAAAAAAAAAAAAAAAAAAAAAW0NvbnRlbnRfVHlwZXNdLnhtbFBLAQItABQABgAIAAAA&#10;IQA4/SH/1gAAAJQBAAALAAAAAAAAAAAAAAAAAC8BAABfcmVscy8ucmVsc1BLAQItABQABgAIAAAA&#10;IQBaraRligIAAB4FAAAOAAAAAAAAAAAAAAAAAC4CAABkcnMvZTJvRG9jLnhtbFBLAQItABQABgAI&#10;AAAAIQCKyUX/3AAAAAcBAAAPAAAAAAAAAAAAAAAAAOQEAABkcnMvZG93bnJldi54bWxQSwUGAAAA&#10;AAQABADzAAAA7QUAAAAA&#10;" stroked="f">
              <v:textbox>
                <w:txbxContent>
                  <w:p w:rsidR="000636BE" w:rsidRPr="00CF00D0" w:rsidRDefault="005E7962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240467" wp14:editId="5AC99FCF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84" w:rsidRPr="00CF00D0" w:rsidRDefault="00D85E84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6905B" wp14:editId="216CE04E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C8177EA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AC4ED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2.1.1.1.0</w:t>
    </w:r>
    <w:r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 xml:space="preserve"> ÓRGANOS AUTÓNOMOS DEL ESTADO DE QUERÉTARO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14C47"/>
    <w:multiLevelType w:val="hybridMultilevel"/>
    <w:tmpl w:val="CDF0FF72"/>
    <w:lvl w:ilvl="0" w:tplc="435EEDF8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A94D2F"/>
    <w:multiLevelType w:val="hybridMultilevel"/>
    <w:tmpl w:val="6A886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</w:num>
  <w:num w:numId="16">
    <w:abstractNumId w:val="4"/>
  </w:num>
  <w:num w:numId="17">
    <w:abstractNumId w:val="5"/>
  </w:num>
  <w:num w:numId="18">
    <w:abstractNumId w:val="11"/>
  </w:num>
  <w:num w:numId="19">
    <w:abstractNumId w:val="12"/>
  </w:num>
  <w:num w:numId="20">
    <w:abstractNumId w:val="10"/>
  </w:num>
  <w:num w:numId="21">
    <w:abstractNumId w:val="16"/>
  </w:num>
  <w:num w:numId="22">
    <w:abstractNumId w:val="15"/>
  </w:num>
  <w:num w:numId="2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0A24"/>
    <w:rsid w:val="00000C56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07EFF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361A"/>
    <w:rsid w:val="00013641"/>
    <w:rsid w:val="00013D14"/>
    <w:rsid w:val="00016A7F"/>
    <w:rsid w:val="000174D5"/>
    <w:rsid w:val="00017ACD"/>
    <w:rsid w:val="0002043D"/>
    <w:rsid w:val="00020562"/>
    <w:rsid w:val="00020A76"/>
    <w:rsid w:val="00020B87"/>
    <w:rsid w:val="00021A85"/>
    <w:rsid w:val="00021C81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6BE"/>
    <w:rsid w:val="00063DF1"/>
    <w:rsid w:val="00063EA6"/>
    <w:rsid w:val="0006463E"/>
    <w:rsid w:val="00064969"/>
    <w:rsid w:val="0006529B"/>
    <w:rsid w:val="000658EE"/>
    <w:rsid w:val="0006650E"/>
    <w:rsid w:val="000665BD"/>
    <w:rsid w:val="000674A8"/>
    <w:rsid w:val="00067BB4"/>
    <w:rsid w:val="00070E5E"/>
    <w:rsid w:val="00071233"/>
    <w:rsid w:val="00071FAC"/>
    <w:rsid w:val="00072CB2"/>
    <w:rsid w:val="00072E8E"/>
    <w:rsid w:val="00072F8B"/>
    <w:rsid w:val="00074AB9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9D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A7A78"/>
    <w:rsid w:val="000B0333"/>
    <w:rsid w:val="000B09F9"/>
    <w:rsid w:val="000B0AAA"/>
    <w:rsid w:val="000B13A1"/>
    <w:rsid w:val="000B15B5"/>
    <w:rsid w:val="000B1EEB"/>
    <w:rsid w:val="000B2076"/>
    <w:rsid w:val="000B2E80"/>
    <w:rsid w:val="000B3C16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472B"/>
    <w:rsid w:val="000C634E"/>
    <w:rsid w:val="000C6384"/>
    <w:rsid w:val="000C65BA"/>
    <w:rsid w:val="000C69D3"/>
    <w:rsid w:val="000C6B30"/>
    <w:rsid w:val="000C6BEB"/>
    <w:rsid w:val="000C785E"/>
    <w:rsid w:val="000C7F5A"/>
    <w:rsid w:val="000D0770"/>
    <w:rsid w:val="000D1C10"/>
    <w:rsid w:val="000D2B07"/>
    <w:rsid w:val="000D2B10"/>
    <w:rsid w:val="000D5387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42D7"/>
    <w:rsid w:val="00104492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4B14"/>
    <w:rsid w:val="00115256"/>
    <w:rsid w:val="00115AA7"/>
    <w:rsid w:val="00115B7F"/>
    <w:rsid w:val="001163C1"/>
    <w:rsid w:val="00116A86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1D99"/>
    <w:rsid w:val="001336DB"/>
    <w:rsid w:val="00135637"/>
    <w:rsid w:val="00135733"/>
    <w:rsid w:val="0013607B"/>
    <w:rsid w:val="001364C8"/>
    <w:rsid w:val="0013653C"/>
    <w:rsid w:val="00137D20"/>
    <w:rsid w:val="00140340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A77"/>
    <w:rsid w:val="00150FB0"/>
    <w:rsid w:val="0015227C"/>
    <w:rsid w:val="0015343C"/>
    <w:rsid w:val="00154562"/>
    <w:rsid w:val="00155B42"/>
    <w:rsid w:val="00155FC3"/>
    <w:rsid w:val="0015640F"/>
    <w:rsid w:val="001566C3"/>
    <w:rsid w:val="0015767C"/>
    <w:rsid w:val="001604B7"/>
    <w:rsid w:val="0016053F"/>
    <w:rsid w:val="0016150C"/>
    <w:rsid w:val="0016196C"/>
    <w:rsid w:val="0016265A"/>
    <w:rsid w:val="00163119"/>
    <w:rsid w:val="00163185"/>
    <w:rsid w:val="0016374B"/>
    <w:rsid w:val="00163875"/>
    <w:rsid w:val="0016437E"/>
    <w:rsid w:val="00167DCA"/>
    <w:rsid w:val="0017137D"/>
    <w:rsid w:val="001720CF"/>
    <w:rsid w:val="001728A2"/>
    <w:rsid w:val="001749D4"/>
    <w:rsid w:val="00175B6D"/>
    <w:rsid w:val="00175C25"/>
    <w:rsid w:val="001772F2"/>
    <w:rsid w:val="00180019"/>
    <w:rsid w:val="001800C2"/>
    <w:rsid w:val="00180288"/>
    <w:rsid w:val="00180430"/>
    <w:rsid w:val="001819E5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9E6"/>
    <w:rsid w:val="001A0060"/>
    <w:rsid w:val="001A11B9"/>
    <w:rsid w:val="001A1EFE"/>
    <w:rsid w:val="001A2717"/>
    <w:rsid w:val="001A3042"/>
    <w:rsid w:val="001A3EA9"/>
    <w:rsid w:val="001A54B2"/>
    <w:rsid w:val="001A6B95"/>
    <w:rsid w:val="001A7A7F"/>
    <w:rsid w:val="001A7BF5"/>
    <w:rsid w:val="001A7C76"/>
    <w:rsid w:val="001B007B"/>
    <w:rsid w:val="001B2073"/>
    <w:rsid w:val="001B2EE0"/>
    <w:rsid w:val="001B31A7"/>
    <w:rsid w:val="001B3BC0"/>
    <w:rsid w:val="001B49BF"/>
    <w:rsid w:val="001B5113"/>
    <w:rsid w:val="001B59FD"/>
    <w:rsid w:val="001B5FF6"/>
    <w:rsid w:val="001B6B15"/>
    <w:rsid w:val="001B7767"/>
    <w:rsid w:val="001B7E6F"/>
    <w:rsid w:val="001C123D"/>
    <w:rsid w:val="001C1C28"/>
    <w:rsid w:val="001C2566"/>
    <w:rsid w:val="001C3628"/>
    <w:rsid w:val="001C3A28"/>
    <w:rsid w:val="001C4948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5783"/>
    <w:rsid w:val="001D7872"/>
    <w:rsid w:val="001E05DF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C66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373B"/>
    <w:rsid w:val="00283D3E"/>
    <w:rsid w:val="00286011"/>
    <w:rsid w:val="002864C0"/>
    <w:rsid w:val="00286927"/>
    <w:rsid w:val="00287B02"/>
    <w:rsid w:val="00287D39"/>
    <w:rsid w:val="00290866"/>
    <w:rsid w:val="00290A1E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4488"/>
    <w:rsid w:val="002A4762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927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358E"/>
    <w:rsid w:val="002D4E67"/>
    <w:rsid w:val="002D539F"/>
    <w:rsid w:val="002D567A"/>
    <w:rsid w:val="002D582A"/>
    <w:rsid w:val="002D70DA"/>
    <w:rsid w:val="002E1429"/>
    <w:rsid w:val="002E2741"/>
    <w:rsid w:val="002E350B"/>
    <w:rsid w:val="002E3F8E"/>
    <w:rsid w:val="002E476A"/>
    <w:rsid w:val="002E5A45"/>
    <w:rsid w:val="002E627B"/>
    <w:rsid w:val="002E6460"/>
    <w:rsid w:val="002E7C39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0B24"/>
    <w:rsid w:val="003162BC"/>
    <w:rsid w:val="0031662D"/>
    <w:rsid w:val="00316A2A"/>
    <w:rsid w:val="0031781D"/>
    <w:rsid w:val="003201EB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2788F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812"/>
    <w:rsid w:val="00340D63"/>
    <w:rsid w:val="00341A09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675"/>
    <w:rsid w:val="00353672"/>
    <w:rsid w:val="00353E1D"/>
    <w:rsid w:val="003556AE"/>
    <w:rsid w:val="003560BA"/>
    <w:rsid w:val="0035789E"/>
    <w:rsid w:val="00357944"/>
    <w:rsid w:val="00357BCC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978"/>
    <w:rsid w:val="00367BC4"/>
    <w:rsid w:val="003708EA"/>
    <w:rsid w:val="00370CEA"/>
    <w:rsid w:val="00371987"/>
    <w:rsid w:val="0037217E"/>
    <w:rsid w:val="00372E51"/>
    <w:rsid w:val="0037305C"/>
    <w:rsid w:val="003743A1"/>
    <w:rsid w:val="00375B3F"/>
    <w:rsid w:val="0037658D"/>
    <w:rsid w:val="0037681C"/>
    <w:rsid w:val="00376EDA"/>
    <w:rsid w:val="0037720F"/>
    <w:rsid w:val="0037725B"/>
    <w:rsid w:val="003777A2"/>
    <w:rsid w:val="003779D7"/>
    <w:rsid w:val="0038163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688"/>
    <w:rsid w:val="003A2790"/>
    <w:rsid w:val="003A35F8"/>
    <w:rsid w:val="003A4D24"/>
    <w:rsid w:val="003A517C"/>
    <w:rsid w:val="003A59A7"/>
    <w:rsid w:val="003A6E01"/>
    <w:rsid w:val="003A78D7"/>
    <w:rsid w:val="003A7B97"/>
    <w:rsid w:val="003A7E4D"/>
    <w:rsid w:val="003B1DD2"/>
    <w:rsid w:val="003B3FFD"/>
    <w:rsid w:val="003B40C6"/>
    <w:rsid w:val="003B4352"/>
    <w:rsid w:val="003B4E51"/>
    <w:rsid w:val="003B5158"/>
    <w:rsid w:val="003B56EE"/>
    <w:rsid w:val="003B57E5"/>
    <w:rsid w:val="003B5C50"/>
    <w:rsid w:val="003B5D25"/>
    <w:rsid w:val="003B6069"/>
    <w:rsid w:val="003B6085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2AF2"/>
    <w:rsid w:val="003C4CBC"/>
    <w:rsid w:val="003C5A2A"/>
    <w:rsid w:val="003C5B1B"/>
    <w:rsid w:val="003C5F89"/>
    <w:rsid w:val="003C6DD2"/>
    <w:rsid w:val="003D142D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15D9"/>
    <w:rsid w:val="003E1B61"/>
    <w:rsid w:val="003E1C1A"/>
    <w:rsid w:val="003E1E70"/>
    <w:rsid w:val="003E20B9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68D8"/>
    <w:rsid w:val="003F6F15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0E21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27EC8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26BE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199A"/>
    <w:rsid w:val="00462BB9"/>
    <w:rsid w:val="0046346C"/>
    <w:rsid w:val="00463616"/>
    <w:rsid w:val="00463882"/>
    <w:rsid w:val="00463DBB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EEE"/>
    <w:rsid w:val="004839AF"/>
    <w:rsid w:val="004843B2"/>
    <w:rsid w:val="00484DCB"/>
    <w:rsid w:val="00484DD3"/>
    <w:rsid w:val="00485520"/>
    <w:rsid w:val="004859FD"/>
    <w:rsid w:val="00486047"/>
    <w:rsid w:val="0048749D"/>
    <w:rsid w:val="00487A33"/>
    <w:rsid w:val="00487BAE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6785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F192A"/>
    <w:rsid w:val="004F1C06"/>
    <w:rsid w:val="004F29E6"/>
    <w:rsid w:val="004F2F74"/>
    <w:rsid w:val="004F43A7"/>
    <w:rsid w:val="004F4747"/>
    <w:rsid w:val="004F4D35"/>
    <w:rsid w:val="004F5447"/>
    <w:rsid w:val="004F6EA1"/>
    <w:rsid w:val="005006EF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691"/>
    <w:rsid w:val="00524520"/>
    <w:rsid w:val="00525356"/>
    <w:rsid w:val="0052576B"/>
    <w:rsid w:val="005257C2"/>
    <w:rsid w:val="005261F8"/>
    <w:rsid w:val="005265BA"/>
    <w:rsid w:val="00526A57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0CA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1484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1EFA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06B8"/>
    <w:rsid w:val="005C2A58"/>
    <w:rsid w:val="005C3596"/>
    <w:rsid w:val="005C35ED"/>
    <w:rsid w:val="005C3827"/>
    <w:rsid w:val="005C3B40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08C"/>
    <w:rsid w:val="005D2A12"/>
    <w:rsid w:val="005D47A8"/>
    <w:rsid w:val="005D523C"/>
    <w:rsid w:val="005D5332"/>
    <w:rsid w:val="005D5FC6"/>
    <w:rsid w:val="005D6754"/>
    <w:rsid w:val="005D74FD"/>
    <w:rsid w:val="005D776E"/>
    <w:rsid w:val="005D78A0"/>
    <w:rsid w:val="005E1616"/>
    <w:rsid w:val="005E2891"/>
    <w:rsid w:val="005E3432"/>
    <w:rsid w:val="005E54BD"/>
    <w:rsid w:val="005E58DC"/>
    <w:rsid w:val="005E5981"/>
    <w:rsid w:val="005E62A0"/>
    <w:rsid w:val="005E62CF"/>
    <w:rsid w:val="005E633D"/>
    <w:rsid w:val="005E767D"/>
    <w:rsid w:val="005E7962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3AF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7A1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37841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B12"/>
    <w:rsid w:val="00646E01"/>
    <w:rsid w:val="00650910"/>
    <w:rsid w:val="00650F0D"/>
    <w:rsid w:val="006510EA"/>
    <w:rsid w:val="00651181"/>
    <w:rsid w:val="006514D6"/>
    <w:rsid w:val="006515BE"/>
    <w:rsid w:val="0065168E"/>
    <w:rsid w:val="006523BF"/>
    <w:rsid w:val="00652753"/>
    <w:rsid w:val="006529CA"/>
    <w:rsid w:val="0065300B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70E67"/>
    <w:rsid w:val="006736AF"/>
    <w:rsid w:val="00674D34"/>
    <w:rsid w:val="006758C9"/>
    <w:rsid w:val="00675CA5"/>
    <w:rsid w:val="00676DAD"/>
    <w:rsid w:val="006772B8"/>
    <w:rsid w:val="00677D8C"/>
    <w:rsid w:val="00680181"/>
    <w:rsid w:val="0068040B"/>
    <w:rsid w:val="00681FD8"/>
    <w:rsid w:val="00684675"/>
    <w:rsid w:val="0068468D"/>
    <w:rsid w:val="00684B07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30C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720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55E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6F7BC7"/>
    <w:rsid w:val="007026AA"/>
    <w:rsid w:val="00703199"/>
    <w:rsid w:val="00703E68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43A7"/>
    <w:rsid w:val="00715A42"/>
    <w:rsid w:val="00715BC7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15AD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5022F"/>
    <w:rsid w:val="00751B5C"/>
    <w:rsid w:val="00751F23"/>
    <w:rsid w:val="007525A2"/>
    <w:rsid w:val="007528C4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4DD"/>
    <w:rsid w:val="00764774"/>
    <w:rsid w:val="007657CF"/>
    <w:rsid w:val="007662F6"/>
    <w:rsid w:val="00766637"/>
    <w:rsid w:val="00767A64"/>
    <w:rsid w:val="007708EF"/>
    <w:rsid w:val="0077144A"/>
    <w:rsid w:val="00771BCD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011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094E"/>
    <w:rsid w:val="007D14C3"/>
    <w:rsid w:val="007D2093"/>
    <w:rsid w:val="007D2E19"/>
    <w:rsid w:val="007D4231"/>
    <w:rsid w:val="007D4497"/>
    <w:rsid w:val="007D4616"/>
    <w:rsid w:val="007D5C2D"/>
    <w:rsid w:val="007D5EF3"/>
    <w:rsid w:val="007D6CA7"/>
    <w:rsid w:val="007E0334"/>
    <w:rsid w:val="007E0CFD"/>
    <w:rsid w:val="007E265C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AB0"/>
    <w:rsid w:val="008150D0"/>
    <w:rsid w:val="00815159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7C04"/>
    <w:rsid w:val="00827C56"/>
    <w:rsid w:val="00827D9E"/>
    <w:rsid w:val="008304DC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4B7"/>
    <w:rsid w:val="00856D5A"/>
    <w:rsid w:val="0085786A"/>
    <w:rsid w:val="0085799D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4EC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A019D"/>
    <w:rsid w:val="008A039E"/>
    <w:rsid w:val="008A21AB"/>
    <w:rsid w:val="008A2914"/>
    <w:rsid w:val="008A2CD2"/>
    <w:rsid w:val="008A3517"/>
    <w:rsid w:val="008A411A"/>
    <w:rsid w:val="008A47B3"/>
    <w:rsid w:val="008A4BE5"/>
    <w:rsid w:val="008A5770"/>
    <w:rsid w:val="008A5A94"/>
    <w:rsid w:val="008A5BD4"/>
    <w:rsid w:val="008A6D52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2B5"/>
    <w:rsid w:val="008C3D40"/>
    <w:rsid w:val="008C4621"/>
    <w:rsid w:val="008C4888"/>
    <w:rsid w:val="008C493D"/>
    <w:rsid w:val="008C6475"/>
    <w:rsid w:val="008C6F1B"/>
    <w:rsid w:val="008C6FF4"/>
    <w:rsid w:val="008C7A4C"/>
    <w:rsid w:val="008D0EB0"/>
    <w:rsid w:val="008D0EC9"/>
    <w:rsid w:val="008D30C1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53E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3CA"/>
    <w:rsid w:val="00940CEE"/>
    <w:rsid w:val="00941E32"/>
    <w:rsid w:val="009425EB"/>
    <w:rsid w:val="0094292A"/>
    <w:rsid w:val="00942B5C"/>
    <w:rsid w:val="009432B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5D5C"/>
    <w:rsid w:val="009860C4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17"/>
    <w:rsid w:val="009A7AE0"/>
    <w:rsid w:val="009A7FA3"/>
    <w:rsid w:val="009B0A70"/>
    <w:rsid w:val="009B0BFD"/>
    <w:rsid w:val="009B1101"/>
    <w:rsid w:val="009B184D"/>
    <w:rsid w:val="009B1A66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6C4"/>
    <w:rsid w:val="009C78E4"/>
    <w:rsid w:val="009C7B05"/>
    <w:rsid w:val="009D146E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51C0"/>
    <w:rsid w:val="00A25F9E"/>
    <w:rsid w:val="00A26151"/>
    <w:rsid w:val="00A3015D"/>
    <w:rsid w:val="00A30D3F"/>
    <w:rsid w:val="00A31D25"/>
    <w:rsid w:val="00A3266B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6E4E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76121"/>
    <w:rsid w:val="00A81452"/>
    <w:rsid w:val="00A81DB2"/>
    <w:rsid w:val="00A824EE"/>
    <w:rsid w:val="00A8264F"/>
    <w:rsid w:val="00A836AD"/>
    <w:rsid w:val="00A84762"/>
    <w:rsid w:val="00A86078"/>
    <w:rsid w:val="00A865E9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1129"/>
    <w:rsid w:val="00AA17C4"/>
    <w:rsid w:val="00AA4D91"/>
    <w:rsid w:val="00AA5850"/>
    <w:rsid w:val="00AA5EC4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708F"/>
    <w:rsid w:val="00AF042A"/>
    <w:rsid w:val="00AF0950"/>
    <w:rsid w:val="00AF0C83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59BE"/>
    <w:rsid w:val="00B06090"/>
    <w:rsid w:val="00B07F44"/>
    <w:rsid w:val="00B13600"/>
    <w:rsid w:val="00B13AC2"/>
    <w:rsid w:val="00B1555D"/>
    <w:rsid w:val="00B15D7B"/>
    <w:rsid w:val="00B16BBE"/>
    <w:rsid w:val="00B16CE1"/>
    <w:rsid w:val="00B20380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96"/>
    <w:rsid w:val="00B50CF6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316"/>
    <w:rsid w:val="00BC14AB"/>
    <w:rsid w:val="00BC2B83"/>
    <w:rsid w:val="00BC40BB"/>
    <w:rsid w:val="00BC4BFF"/>
    <w:rsid w:val="00BC51F2"/>
    <w:rsid w:val="00BC5667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E96"/>
    <w:rsid w:val="00BF3FBC"/>
    <w:rsid w:val="00BF4307"/>
    <w:rsid w:val="00BF4503"/>
    <w:rsid w:val="00BF4806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161E"/>
    <w:rsid w:val="00C22076"/>
    <w:rsid w:val="00C22486"/>
    <w:rsid w:val="00C22B03"/>
    <w:rsid w:val="00C22C2B"/>
    <w:rsid w:val="00C24B0A"/>
    <w:rsid w:val="00C26BF2"/>
    <w:rsid w:val="00C2770F"/>
    <w:rsid w:val="00C308A6"/>
    <w:rsid w:val="00C31B42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39B"/>
    <w:rsid w:val="00C47DCF"/>
    <w:rsid w:val="00C50F56"/>
    <w:rsid w:val="00C51EDD"/>
    <w:rsid w:val="00C51FAF"/>
    <w:rsid w:val="00C529D7"/>
    <w:rsid w:val="00C53425"/>
    <w:rsid w:val="00C53E4D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7E3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235"/>
    <w:rsid w:val="00C92FCC"/>
    <w:rsid w:val="00C931EE"/>
    <w:rsid w:val="00C93F8B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0545"/>
    <w:rsid w:val="00CB109A"/>
    <w:rsid w:val="00CB1A72"/>
    <w:rsid w:val="00CB2313"/>
    <w:rsid w:val="00CB231B"/>
    <w:rsid w:val="00CB26C7"/>
    <w:rsid w:val="00CB382B"/>
    <w:rsid w:val="00CB402D"/>
    <w:rsid w:val="00CB495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4AD5"/>
    <w:rsid w:val="00CC7032"/>
    <w:rsid w:val="00CC7034"/>
    <w:rsid w:val="00CD12A6"/>
    <w:rsid w:val="00CD293A"/>
    <w:rsid w:val="00CD47E1"/>
    <w:rsid w:val="00CD509F"/>
    <w:rsid w:val="00CD77E5"/>
    <w:rsid w:val="00CE0DEE"/>
    <w:rsid w:val="00CE2A8F"/>
    <w:rsid w:val="00CE377A"/>
    <w:rsid w:val="00CE3EE8"/>
    <w:rsid w:val="00CE4092"/>
    <w:rsid w:val="00CE473E"/>
    <w:rsid w:val="00CE586F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4DA3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A96"/>
    <w:rsid w:val="00D2655A"/>
    <w:rsid w:val="00D265DE"/>
    <w:rsid w:val="00D272A3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B63"/>
    <w:rsid w:val="00D378D1"/>
    <w:rsid w:val="00D40192"/>
    <w:rsid w:val="00D4096B"/>
    <w:rsid w:val="00D40C07"/>
    <w:rsid w:val="00D418A0"/>
    <w:rsid w:val="00D41E77"/>
    <w:rsid w:val="00D425B7"/>
    <w:rsid w:val="00D42D5E"/>
    <w:rsid w:val="00D439F7"/>
    <w:rsid w:val="00D43D6A"/>
    <w:rsid w:val="00D440F1"/>
    <w:rsid w:val="00D442A1"/>
    <w:rsid w:val="00D442E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575BC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0D4"/>
    <w:rsid w:val="00D857C6"/>
    <w:rsid w:val="00D85E84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3FC"/>
    <w:rsid w:val="00DA3E35"/>
    <w:rsid w:val="00DA3F3D"/>
    <w:rsid w:val="00DA4AA0"/>
    <w:rsid w:val="00DA5A49"/>
    <w:rsid w:val="00DB0631"/>
    <w:rsid w:val="00DB0A89"/>
    <w:rsid w:val="00DB2091"/>
    <w:rsid w:val="00DB2F69"/>
    <w:rsid w:val="00DB45BE"/>
    <w:rsid w:val="00DB5278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D01BA"/>
    <w:rsid w:val="00DD01C9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D4B"/>
    <w:rsid w:val="00DD6F0D"/>
    <w:rsid w:val="00DE1AB0"/>
    <w:rsid w:val="00DE1D8F"/>
    <w:rsid w:val="00DE2202"/>
    <w:rsid w:val="00DE2809"/>
    <w:rsid w:val="00DE2CDE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3483"/>
    <w:rsid w:val="00E237B1"/>
    <w:rsid w:val="00E23AF9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6C0"/>
    <w:rsid w:val="00E52DBA"/>
    <w:rsid w:val="00E52E7C"/>
    <w:rsid w:val="00E52EF2"/>
    <w:rsid w:val="00E5324B"/>
    <w:rsid w:val="00E54754"/>
    <w:rsid w:val="00E54A60"/>
    <w:rsid w:val="00E55467"/>
    <w:rsid w:val="00E55885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707E7"/>
    <w:rsid w:val="00E713C6"/>
    <w:rsid w:val="00E723B7"/>
    <w:rsid w:val="00E72587"/>
    <w:rsid w:val="00E72CD2"/>
    <w:rsid w:val="00E73B80"/>
    <w:rsid w:val="00E74273"/>
    <w:rsid w:val="00E743E0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5B"/>
    <w:rsid w:val="00E83BBB"/>
    <w:rsid w:val="00E841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9EC"/>
    <w:rsid w:val="00EA2C94"/>
    <w:rsid w:val="00EA319D"/>
    <w:rsid w:val="00EA4571"/>
    <w:rsid w:val="00EA4614"/>
    <w:rsid w:val="00EA5725"/>
    <w:rsid w:val="00EA7721"/>
    <w:rsid w:val="00EA7BDD"/>
    <w:rsid w:val="00EB0220"/>
    <w:rsid w:val="00EB0540"/>
    <w:rsid w:val="00EB10C1"/>
    <w:rsid w:val="00EB1313"/>
    <w:rsid w:val="00EB1D21"/>
    <w:rsid w:val="00EB2402"/>
    <w:rsid w:val="00EB279A"/>
    <w:rsid w:val="00EB3B0D"/>
    <w:rsid w:val="00EB3B36"/>
    <w:rsid w:val="00EB3B5F"/>
    <w:rsid w:val="00EB511A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8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0D2C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0A21"/>
    <w:rsid w:val="00F01210"/>
    <w:rsid w:val="00F03C5B"/>
    <w:rsid w:val="00F0498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26A5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4F9D"/>
    <w:rsid w:val="00F65568"/>
    <w:rsid w:val="00F66D54"/>
    <w:rsid w:val="00F6740F"/>
    <w:rsid w:val="00F674DB"/>
    <w:rsid w:val="00F67925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C700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5F0F5E-77B4-442C-9514-B8BF9167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21</Pages>
  <Words>3629</Words>
  <Characters>19960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25</cp:revision>
  <cp:lastPrinted>2024-02-27T14:31:00Z</cp:lastPrinted>
  <dcterms:created xsi:type="dcterms:W3CDTF">2022-02-16T18:59:00Z</dcterms:created>
  <dcterms:modified xsi:type="dcterms:W3CDTF">2024-02-27T14:31:00Z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